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0FC" w:rsidRPr="00FF461D" w:rsidRDefault="008700FC" w:rsidP="008700FC">
      <w:pPr>
        <w:jc w:val="center"/>
        <w:rPr>
          <w:rFonts w:ascii="黑体" w:eastAsia="黑体" w:hAnsi="黑体" w:cs="Times New Roman"/>
          <w:sz w:val="32"/>
          <w:szCs w:val="32"/>
        </w:rPr>
      </w:pPr>
      <w:r w:rsidRPr="00FF461D">
        <w:rPr>
          <w:rFonts w:ascii="黑体" w:eastAsia="黑体" w:hAnsi="黑体" w:cs="Times New Roman" w:hint="eastAsia"/>
          <w:sz w:val="32"/>
          <w:szCs w:val="32"/>
        </w:rPr>
        <w:t>武汉工程大学邮电与信息工程学院</w:t>
      </w:r>
    </w:p>
    <w:p w:rsidR="008700FC" w:rsidRPr="00FF461D" w:rsidRDefault="00CD5364" w:rsidP="008700FC">
      <w:pPr>
        <w:jc w:val="center"/>
        <w:rPr>
          <w:rFonts w:ascii="黑体" w:eastAsia="黑体" w:hAnsi="黑体" w:cs="Times New Roman"/>
          <w:sz w:val="32"/>
          <w:szCs w:val="32"/>
        </w:rPr>
      </w:pPr>
      <w:r>
        <w:rPr>
          <w:rFonts w:ascii="黑体" w:eastAsia="黑体" w:hAnsi="黑体" w:cs="Times New Roman" w:hint="eastAsia"/>
          <w:sz w:val="32"/>
          <w:szCs w:val="32"/>
        </w:rPr>
        <w:t>2019</w:t>
      </w:r>
      <w:r w:rsidR="008700FC" w:rsidRPr="00FF461D">
        <w:rPr>
          <w:rFonts w:ascii="黑体" w:eastAsia="黑体" w:hAnsi="黑体" w:cs="Times New Roman" w:hint="eastAsia"/>
          <w:sz w:val="32"/>
          <w:szCs w:val="32"/>
        </w:rPr>
        <w:t>年教学改革研究项目指南</w:t>
      </w:r>
    </w:p>
    <w:p w:rsidR="008700FC" w:rsidRPr="001950D8" w:rsidRDefault="008700FC" w:rsidP="008700FC">
      <w:pPr>
        <w:ind w:firstLineChars="200" w:firstLine="560"/>
        <w:rPr>
          <w:rFonts w:ascii="仿宋_GB2312" w:eastAsia="仿宋_GB2312" w:hAnsi="Times New Roman" w:cs="Times New Roman"/>
          <w:sz w:val="28"/>
          <w:szCs w:val="28"/>
        </w:rPr>
      </w:pPr>
    </w:p>
    <w:p w:rsidR="008700FC" w:rsidRPr="001950D8" w:rsidRDefault="00CD5364" w:rsidP="008700FC">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2019</w:t>
      </w:r>
      <w:r w:rsidR="008700FC">
        <w:rPr>
          <w:rFonts w:ascii="仿宋_GB2312" w:eastAsia="仿宋_GB2312" w:hAnsi="Times New Roman" w:cs="Times New Roman" w:hint="eastAsia"/>
          <w:sz w:val="28"/>
          <w:szCs w:val="28"/>
        </w:rPr>
        <w:t>年院级</w:t>
      </w:r>
      <w:r w:rsidR="008700FC" w:rsidRPr="001950D8">
        <w:rPr>
          <w:rFonts w:ascii="仿宋_GB2312" w:eastAsia="仿宋_GB2312" w:hAnsi="Times New Roman" w:cs="Times New Roman" w:hint="eastAsia"/>
          <w:sz w:val="28"/>
          <w:szCs w:val="28"/>
        </w:rPr>
        <w:t>教学改革研究项目立项工作，</w:t>
      </w:r>
      <w:r w:rsidR="0045066F">
        <w:rPr>
          <w:rFonts w:ascii="仿宋_GB2312" w:eastAsia="仿宋_GB2312" w:hAnsi="Times New Roman" w:cs="Times New Roman" w:hint="eastAsia"/>
          <w:sz w:val="28"/>
          <w:szCs w:val="28"/>
        </w:rPr>
        <w:t>要</w:t>
      </w:r>
      <w:r w:rsidR="0045066F" w:rsidRPr="0045066F">
        <w:rPr>
          <w:rFonts w:ascii="仿宋_GB2312" w:eastAsia="仿宋_GB2312" w:hAnsi="Times New Roman" w:cs="Times New Roman" w:hint="eastAsia"/>
          <w:sz w:val="28"/>
          <w:szCs w:val="28"/>
        </w:rPr>
        <w:t>深入贯彻新时代全国教育大会和全国高等学校本科教育工作会议精神，引导和推动学校坚持以本为本，推进四个回归，激励广大教师投身教研教改，</w:t>
      </w:r>
      <w:r w:rsidR="0045066F">
        <w:rPr>
          <w:rFonts w:ascii="仿宋_GB2312" w:eastAsia="仿宋_GB2312" w:hAnsi="Times New Roman" w:cs="Times New Roman" w:hint="eastAsia"/>
          <w:sz w:val="28"/>
          <w:szCs w:val="28"/>
        </w:rPr>
        <w:t>调动广大教师参与理论研究与改革实践的积极性和创造性，全面提高我院教育教学研究水平和质量，</w:t>
      </w:r>
      <w:bookmarkStart w:id="0" w:name="_GoBack"/>
      <w:bookmarkEnd w:id="0"/>
      <w:r w:rsidR="008700FC" w:rsidRPr="001950D8">
        <w:rPr>
          <w:rFonts w:ascii="仿宋_GB2312" w:eastAsia="仿宋_GB2312" w:hAnsi="Times New Roman" w:cs="Times New Roman" w:hint="eastAsia"/>
          <w:sz w:val="28"/>
          <w:szCs w:val="28"/>
        </w:rPr>
        <w:t>以推进高校创新创业教育改革为主题，以提高人才培养质量为核心，以创新人才培养机制为重点，围绕高等教育内涵发展和质量提高，全面研究高等教育人才培养各环节深层次、突出性的问题。本指南列出的内容供</w:t>
      </w:r>
      <w:r w:rsidR="008700FC">
        <w:rPr>
          <w:rFonts w:ascii="仿宋_GB2312" w:eastAsia="仿宋_GB2312" w:hAnsi="Times New Roman" w:cs="Times New Roman" w:hint="eastAsia"/>
          <w:sz w:val="28"/>
          <w:szCs w:val="28"/>
        </w:rPr>
        <w:t>各教学单位参考</w:t>
      </w:r>
      <w:r w:rsidR="008700FC" w:rsidRPr="001950D8">
        <w:rPr>
          <w:rFonts w:ascii="仿宋_GB2312" w:eastAsia="仿宋_GB2312" w:hAnsi="Times New Roman" w:cs="Times New Roman" w:hint="eastAsia"/>
          <w:sz w:val="28"/>
          <w:szCs w:val="28"/>
        </w:rPr>
        <w:t>，其研究内容涉及高等教育教学改革与建设的方向，不是具体的项目名称。申请人可在本指南的指导下，根据实际情况，确定具体的研究内容和申报项目。</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一、高等教育发展战略研究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结合高等教育发展趋势和我省实际，开展适应湖北省区域经济建设和社会发展需要的高等学校办学思想、办学体制、办学模式、人才培养模式的研究；湖北省高等教育规模、结构、质量、效益协调发展和可持续发展机制的研究与实践；湖北省高等学校分类指导研究；高等学校办学定位与办学特色研究；高等学校创新产学研合作机制研究；高等教育服务湖北地方经济发展研究；现代大学制度研究与探索及高校治理体系和治理能力现代化研究等。</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二、人才培养模式改革与创新研究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lastRenderedPageBreak/>
        <w:t>高校关于复合型、创新型、应用型、技能型人才培养体系研究；高校实践教学模式及运行机制创新研究；校企、校院（所）协同育人机制研究及产学研用合作培养人才研究与实践；“</w:t>
      </w:r>
      <w:r w:rsidRPr="001950D8">
        <w:rPr>
          <w:rFonts w:ascii="仿宋_GB2312" w:eastAsia="仿宋_GB2312" w:hAnsi="Times New Roman" w:cs="Times New Roman"/>
          <w:sz w:val="28"/>
          <w:szCs w:val="28"/>
        </w:rPr>
        <w:t>3+2</w:t>
      </w:r>
      <w:r w:rsidRPr="001950D8">
        <w:rPr>
          <w:rFonts w:ascii="仿宋_GB2312" w:eastAsia="仿宋_GB2312" w:hAnsi="Times New Roman" w:cs="Times New Roman" w:hint="eastAsia"/>
          <w:sz w:val="28"/>
          <w:szCs w:val="28"/>
        </w:rPr>
        <w:t>”本科与高职联合培养模式研究；高校通识教育教学内容与体系建设研究、素质教育研究；基于学生自主学习能力培养和个性化教学的人才培养模式研究与实践等。</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三、新工科的理论与实践研究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高校关于新经济背景下面向未来产业发展需求，推动现有工科的交叉复合、工科与其他学科的交叉融合的探索与实践研究；面向新经济和区域经济发展需要、面向未来的新兴工科专业研究与探索及传统工科专业更新、迭代和升级研究；多学科交叉复合的新兴工科专业建设；多学科交叉融合的工程人才培养模式探索与实践；新工科建设进展、实施情况和实践案例研究等</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四、专业与课程体系建设和改革</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高等学校专业群建设研究、品牌特色专业建设及紧缺专业和新办专业建设研究；适应湖北区域经济社会发展要求的优势、特色专业建设与改革研究；高校专业设置、调整、优化、管理、评估和评价机制的研究与实践，人才培养与产业需求对接的监测预警机制研究；符合湖北、区域、行业发展需要的专业结构优化研究与实践；面向湖北工业、产业集群发展需要的专业建设研究与实践等。</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系列课程、教材建设研究。包括创新课程体系建设研究、精品开放课程建设研究、高校双语课程建设及双语教学改革的研究；慕课、</w:t>
      </w:r>
      <w:r w:rsidRPr="001950D8">
        <w:rPr>
          <w:rFonts w:ascii="仿宋_GB2312" w:eastAsia="仿宋_GB2312" w:hAnsi="Times New Roman" w:cs="Times New Roman" w:hint="eastAsia"/>
          <w:sz w:val="28"/>
          <w:szCs w:val="28"/>
        </w:rPr>
        <w:lastRenderedPageBreak/>
        <w:t>微课建设与应用研究；高校课程的准入、建设、评价与淘汰机制研究；产学合作新课程的开发和新教材建设，立体化教材建设等。</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五、教师队伍建设与教师教学能力提升</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教学团队建设与优秀教学团队形成机制研究；高校教师教学能力、实践能力提升方式与途径研究；高校教风与学风建设；科学合理的高校教师教学能力评价办法探索与实践；高校教师教学激励机制研究</w:t>
      </w:r>
      <w:r w:rsidR="00C03839">
        <w:rPr>
          <w:rFonts w:ascii="仿宋_GB2312" w:eastAsia="仿宋_GB2312" w:hAnsi="Times New Roman" w:cs="Times New Roman" w:hint="eastAsia"/>
          <w:sz w:val="28"/>
          <w:szCs w:val="28"/>
        </w:rPr>
        <w:t>；高层次人才引进和管理机制、名师培养、“双师”结构教师队伍建设。</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六、教学内容更新与教学方法改革</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等教学方法的探索与实践、公共基础课教学改革研究、基于移动互联网络环境的学习模式研究等。</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七、实践教学改革与大学生创新能力培养</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实验教学改革，实践教学体系和运行模式建设与研究；实践课教师队伍建设；实践教育基地建设模式的研究与实践；实习实训基地的建设、管理与运行机制研究；大学生实践能力培养、毕业实习、毕业设计（论文）等各实践教学环节的建设与管理研究；大学生创新创业教</w:t>
      </w:r>
      <w:r w:rsidR="00CD5078">
        <w:rPr>
          <w:rFonts w:ascii="仿宋_GB2312" w:eastAsia="仿宋_GB2312" w:hAnsi="Times New Roman" w:cs="Times New Roman" w:hint="eastAsia"/>
          <w:sz w:val="28"/>
          <w:szCs w:val="28"/>
        </w:rPr>
        <w:t>育与就业、创业能力研究；大学生科技创新竞赛活动组织管理模式研究</w:t>
      </w:r>
      <w:r w:rsidRPr="001950D8">
        <w:rPr>
          <w:rFonts w:ascii="仿宋_GB2312" w:eastAsia="仿宋_GB2312" w:hAnsi="Times New Roman" w:cs="Times New Roman" w:hint="eastAsia"/>
          <w:sz w:val="28"/>
          <w:szCs w:val="28"/>
        </w:rPr>
        <w:t>。</w:t>
      </w:r>
    </w:p>
    <w:p w:rsidR="008700FC" w:rsidRPr="001950D8" w:rsidRDefault="00FF461D" w:rsidP="008700FC">
      <w:pPr>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八</w:t>
      </w:r>
      <w:r w:rsidR="008700FC" w:rsidRPr="001950D8">
        <w:rPr>
          <w:rFonts w:ascii="仿宋_GB2312" w:eastAsia="仿宋_GB2312" w:hAnsi="Times New Roman" w:cs="Times New Roman" w:hint="eastAsia"/>
          <w:b/>
          <w:sz w:val="28"/>
          <w:szCs w:val="28"/>
        </w:rPr>
        <w:t>、高校教学质量管理及保障、监控机制和体系研究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专业人才培养评价标准体系构建研究与实践；教学状态和教学质量监测的常态化、信息化研究与实践；高校本科教学工作合格评估和审核评估研究；高校教学质量管理体制、质量监控体系和保障体系的研究；高等学校教学质量标准体系建设；本科人才培养质量评价体系及评价方法研究；高校专业认证、课程评估研究；高校教学督导工作研究；学分制改革研究等。</w:t>
      </w:r>
    </w:p>
    <w:p w:rsidR="008700FC" w:rsidRPr="001950D8" w:rsidRDefault="00FF461D" w:rsidP="008700FC">
      <w:pPr>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九</w:t>
      </w:r>
      <w:r w:rsidR="008700FC" w:rsidRPr="001950D8">
        <w:rPr>
          <w:rFonts w:ascii="仿宋_GB2312" w:eastAsia="仿宋_GB2312" w:hAnsi="Times New Roman" w:cs="Times New Roman" w:hint="eastAsia"/>
          <w:b/>
          <w:sz w:val="28"/>
          <w:szCs w:val="28"/>
        </w:rPr>
        <w:t>、高等教育信息化研究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教学管理数字化、信息化建设研究与实践；教学资源平台建设与管理、现代信息网络技术在教学中的运用、现代远程高等教育教学体系的构建及管理研究。</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十、独立学院、民办高校办学机制、教学管理模式研究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民办高等学校、独立学院的体制和运行机制的研究与实践、教师队伍建设研究与实践、办学模式的研究与实践等。</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十</w:t>
      </w:r>
      <w:r w:rsidR="00FF461D">
        <w:rPr>
          <w:rFonts w:ascii="仿宋_GB2312" w:eastAsia="仿宋_GB2312" w:hAnsi="Times New Roman" w:cs="Times New Roman" w:hint="eastAsia"/>
          <w:b/>
          <w:sz w:val="28"/>
          <w:szCs w:val="28"/>
        </w:rPr>
        <w:t>一</w:t>
      </w:r>
      <w:r w:rsidRPr="001950D8">
        <w:rPr>
          <w:rFonts w:ascii="仿宋_GB2312" w:eastAsia="仿宋_GB2312" w:hAnsi="Times New Roman" w:cs="Times New Roman" w:hint="eastAsia"/>
          <w:b/>
          <w:sz w:val="28"/>
          <w:szCs w:val="28"/>
        </w:rPr>
        <w:t>、其他</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高等教育国际合作办学机制和培养模式的理论与实践研究。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高等学校教学“质量工程”项目以及教学科研项目及成果的规范化管理和推广应用及示范作用研究。</w:t>
      </w:r>
    </w:p>
    <w:p w:rsidR="008700FC" w:rsidRDefault="008700FC" w:rsidP="008700FC"/>
    <w:p w:rsidR="00745E43" w:rsidRDefault="00745E43"/>
    <w:sectPr w:rsidR="00745E43" w:rsidSect="00D86B0F">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DB6" w:rsidRDefault="00376DB6">
      <w:r>
        <w:separator/>
      </w:r>
    </w:p>
  </w:endnote>
  <w:endnote w:type="continuationSeparator" w:id="0">
    <w:p w:rsidR="00376DB6" w:rsidRDefault="0037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D8" w:rsidRDefault="001E1B11" w:rsidP="006719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50D8" w:rsidRDefault="00376DB6" w:rsidP="0067196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D8" w:rsidRPr="00BA43EE" w:rsidRDefault="001E1B11" w:rsidP="0067196C">
    <w:pPr>
      <w:pStyle w:val="a3"/>
      <w:framePr w:wrap="around" w:vAnchor="text" w:hAnchor="margin" w:xAlign="right" w:y="1"/>
      <w:rPr>
        <w:rStyle w:val="a5"/>
        <w:sz w:val="24"/>
        <w:szCs w:val="24"/>
      </w:rPr>
    </w:pPr>
    <w:r w:rsidRPr="00BA43EE">
      <w:rPr>
        <w:rStyle w:val="a5"/>
        <w:sz w:val="24"/>
        <w:szCs w:val="24"/>
      </w:rPr>
      <w:fldChar w:fldCharType="begin"/>
    </w:r>
    <w:r w:rsidRPr="00BA43EE">
      <w:rPr>
        <w:rStyle w:val="a5"/>
        <w:sz w:val="24"/>
        <w:szCs w:val="24"/>
      </w:rPr>
      <w:instrText xml:space="preserve">PAGE  </w:instrText>
    </w:r>
    <w:r w:rsidRPr="00BA43EE">
      <w:rPr>
        <w:rStyle w:val="a5"/>
        <w:sz w:val="24"/>
        <w:szCs w:val="24"/>
      </w:rPr>
      <w:fldChar w:fldCharType="separate"/>
    </w:r>
    <w:r w:rsidR="0045066F">
      <w:rPr>
        <w:rStyle w:val="a5"/>
        <w:noProof/>
        <w:sz w:val="24"/>
        <w:szCs w:val="24"/>
      </w:rPr>
      <w:t>1</w:t>
    </w:r>
    <w:r w:rsidRPr="00BA43EE">
      <w:rPr>
        <w:rStyle w:val="a5"/>
        <w:sz w:val="24"/>
        <w:szCs w:val="24"/>
      </w:rPr>
      <w:fldChar w:fldCharType="end"/>
    </w:r>
  </w:p>
  <w:p w:rsidR="001950D8" w:rsidRDefault="00376DB6" w:rsidP="0067196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DB6" w:rsidRDefault="00376DB6">
      <w:r>
        <w:separator/>
      </w:r>
    </w:p>
  </w:footnote>
  <w:footnote w:type="continuationSeparator" w:id="0">
    <w:p w:rsidR="00376DB6" w:rsidRDefault="00376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00FC"/>
    <w:rsid w:val="00185DC7"/>
    <w:rsid w:val="001E1B11"/>
    <w:rsid w:val="00376DB6"/>
    <w:rsid w:val="0045066F"/>
    <w:rsid w:val="00745E43"/>
    <w:rsid w:val="008700FC"/>
    <w:rsid w:val="00B176E3"/>
    <w:rsid w:val="00B32E59"/>
    <w:rsid w:val="00C03839"/>
    <w:rsid w:val="00CD5078"/>
    <w:rsid w:val="00CD5364"/>
    <w:rsid w:val="00FF4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C6A4"/>
  <w15:docId w15:val="{28491ADD-1D1C-4A5D-A7D7-DD4B6854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700FC"/>
    <w:pPr>
      <w:tabs>
        <w:tab w:val="center" w:pos="4153"/>
        <w:tab w:val="right" w:pos="8306"/>
      </w:tabs>
      <w:snapToGrid w:val="0"/>
      <w:jc w:val="left"/>
    </w:pPr>
    <w:rPr>
      <w:rFonts w:ascii="仿宋_GB2312" w:eastAsia="仿宋_GB2312" w:hAnsi="Times New Roman" w:cs="Times New Roman"/>
      <w:sz w:val="18"/>
      <w:szCs w:val="18"/>
    </w:rPr>
  </w:style>
  <w:style w:type="character" w:customStyle="1" w:styleId="a4">
    <w:name w:val="页脚 字符"/>
    <w:basedOn w:val="a0"/>
    <w:link w:val="a3"/>
    <w:uiPriority w:val="99"/>
    <w:rsid w:val="008700FC"/>
    <w:rPr>
      <w:rFonts w:ascii="仿宋_GB2312" w:eastAsia="仿宋_GB2312" w:hAnsi="Times New Roman" w:cs="Times New Roman"/>
      <w:sz w:val="18"/>
      <w:szCs w:val="18"/>
    </w:rPr>
  </w:style>
  <w:style w:type="character" w:styleId="a5">
    <w:name w:val="page number"/>
    <w:basedOn w:val="a0"/>
    <w:uiPriority w:val="99"/>
    <w:rsid w:val="008700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318</Words>
  <Characters>1817</Characters>
  <Application>Microsoft Office Word</Application>
  <DocSecurity>0</DocSecurity>
  <Lines>15</Lines>
  <Paragraphs>4</Paragraphs>
  <ScaleCrop>false</ScaleCrop>
  <Company>http://sdwm.org</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by</cp:lastModifiedBy>
  <cp:revision>3</cp:revision>
  <dcterms:created xsi:type="dcterms:W3CDTF">2018-03-19T06:37:00Z</dcterms:created>
  <dcterms:modified xsi:type="dcterms:W3CDTF">2019-03-27T14:01:00Z</dcterms:modified>
</cp:coreProperties>
</file>