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b/>
          <w:color w:val="000000"/>
          <w:kern w:val="0"/>
          <w:sz w:val="36"/>
          <w:szCs w:val="36"/>
        </w:rPr>
      </w:pPr>
      <w:r>
        <w:rPr>
          <w:rFonts w:hint="eastAsia" w:ascii="黑体" w:hAnsi="黑体" w:eastAsia="黑体" w:cs="宋体"/>
          <w:b/>
          <w:color w:val="000000"/>
          <w:kern w:val="0"/>
          <w:sz w:val="36"/>
          <w:szCs w:val="36"/>
        </w:rPr>
        <w:t>武汉工程大学邮电与信息工程学院</w:t>
      </w:r>
    </w:p>
    <w:p>
      <w:pPr>
        <w:jc w:val="center"/>
        <w:rPr>
          <w:rFonts w:hint="eastAsia" w:ascii="黑体" w:hAnsi="黑体" w:eastAsia="黑体" w:cs="宋体"/>
          <w:b/>
          <w:color w:val="000000"/>
          <w:kern w:val="0"/>
          <w:sz w:val="36"/>
          <w:szCs w:val="36"/>
        </w:rPr>
      </w:pPr>
      <w:r>
        <w:rPr>
          <w:rFonts w:hint="eastAsia" w:ascii="黑体" w:hAnsi="黑体" w:eastAsia="黑体" w:cs="宋体"/>
          <w:b/>
          <w:color w:val="000000"/>
          <w:kern w:val="0"/>
          <w:sz w:val="36"/>
          <w:szCs w:val="36"/>
        </w:rPr>
        <w:t>关于2021年省级一流本科专业建设点申报的通知</w:t>
      </w:r>
    </w:p>
    <w:p>
      <w:pPr>
        <w:spacing w:line="560" w:lineRule="exact"/>
        <w:jc w:val="center"/>
        <w:rPr>
          <w:rFonts w:hint="eastAsia" w:ascii="宋体" w:hAnsi="宋体" w:cs="微软雅黑"/>
          <w:sz w:val="28"/>
          <w:szCs w:val="28"/>
        </w:rPr>
      </w:pPr>
      <w:r>
        <w:rPr>
          <w:rFonts w:hint="eastAsia" w:ascii="宋体" w:hAnsi="宋体" w:cs="微软雅黑"/>
          <w:sz w:val="28"/>
          <w:szCs w:val="28"/>
        </w:rPr>
        <w:t>教务</w:t>
      </w:r>
      <w:r>
        <w:rPr>
          <w:rFonts w:hint="eastAsia" w:ascii="宋体" w:hAnsi="宋体" w:cs="___WRD_EMBED_SUB_44"/>
          <w:sz w:val="28"/>
          <w:szCs w:val="28"/>
        </w:rPr>
        <w:t>通知</w:t>
      </w:r>
      <w:r>
        <w:rPr>
          <w:rFonts w:hint="eastAsia" w:ascii="宋体" w:hAnsi="宋体" w:cs="微软雅黑"/>
          <w:sz w:val="28"/>
          <w:szCs w:val="28"/>
        </w:rPr>
        <w:t>【</w:t>
      </w:r>
      <w:r>
        <w:rPr>
          <w:rFonts w:ascii="宋体" w:hAnsi="宋体"/>
          <w:sz w:val="28"/>
          <w:szCs w:val="28"/>
        </w:rPr>
        <w:t>2021</w:t>
      </w:r>
      <w:r>
        <w:rPr>
          <w:rFonts w:hint="eastAsia" w:ascii="宋体" w:hAnsi="宋体" w:cs="微软雅黑"/>
          <w:sz w:val="28"/>
          <w:szCs w:val="28"/>
        </w:rPr>
        <w:t>】</w:t>
      </w:r>
      <w:r>
        <w:rPr>
          <w:rFonts w:hint="eastAsia" w:ascii="宋体" w:hAnsi="宋体" w:cs="微软雅黑"/>
          <w:sz w:val="28"/>
          <w:szCs w:val="28"/>
          <w:lang w:val="en-US" w:eastAsia="zh-CN"/>
        </w:rPr>
        <w:t>25</w:t>
      </w:r>
      <w:r>
        <w:rPr>
          <w:rFonts w:hint="eastAsia" w:ascii="宋体" w:hAnsi="宋体" w:cs="微软雅黑"/>
          <w:sz w:val="28"/>
          <w:szCs w:val="28"/>
        </w:rPr>
        <w:t>号</w:t>
      </w:r>
    </w:p>
    <w:p>
      <w:pPr>
        <w:spacing w:line="560" w:lineRule="exact"/>
        <w:jc w:val="center"/>
        <w:rPr>
          <w:rFonts w:hint="eastAsia" w:ascii="宋体" w:hAnsi="宋体" w:cs="微软雅黑"/>
          <w:sz w:val="28"/>
          <w:szCs w:val="28"/>
        </w:rPr>
      </w:pPr>
    </w:p>
    <w:p>
      <w:pPr>
        <w:spacing w:line="600" w:lineRule="exact"/>
        <w:rPr>
          <w:rFonts w:hint="eastAsia" w:ascii="仿宋" w:hAnsi="仿宋" w:eastAsia="仿宋"/>
          <w:sz w:val="32"/>
          <w:szCs w:val="32"/>
        </w:rPr>
      </w:pPr>
      <w:r>
        <w:rPr>
          <w:rFonts w:hint="eastAsia" w:ascii="仿宋" w:hAnsi="仿宋" w:eastAsia="仿宋"/>
          <w:sz w:val="32"/>
          <w:szCs w:val="32"/>
        </w:rPr>
        <w:t>各二级学院：</w:t>
      </w:r>
    </w:p>
    <w:p>
      <w:pPr>
        <w:ind w:firstLine="640"/>
        <w:jc w:val="left"/>
        <w:rPr>
          <w:rFonts w:hint="eastAsia" w:ascii="仿宋" w:hAnsi="仿宋" w:eastAsia="仿宋"/>
          <w:sz w:val="32"/>
          <w:szCs w:val="32"/>
        </w:rPr>
      </w:pPr>
      <w:r>
        <w:rPr>
          <w:rFonts w:hint="eastAsia" w:ascii="仿宋" w:hAnsi="仿宋" w:eastAsia="仿宋"/>
          <w:sz w:val="32"/>
          <w:szCs w:val="32"/>
          <w:lang w:eastAsia="zh-CN"/>
        </w:rPr>
        <w:t>为深入贯彻落实《</w:t>
      </w:r>
      <w:r>
        <w:rPr>
          <w:rFonts w:hint="eastAsia" w:ascii="仿宋" w:hAnsi="仿宋" w:eastAsia="仿宋"/>
          <w:sz w:val="32"/>
          <w:szCs w:val="32"/>
        </w:rPr>
        <w:t>省教育厅关于实施“湖北高校本科教学质量年专项行动计划”的通知</w:t>
      </w:r>
      <w:r>
        <w:rPr>
          <w:rFonts w:hint="eastAsia" w:ascii="仿宋" w:hAnsi="仿宋" w:eastAsia="仿宋"/>
          <w:sz w:val="32"/>
          <w:szCs w:val="32"/>
          <w:lang w:eastAsia="zh-CN"/>
        </w:rPr>
        <w:t>》（</w:t>
      </w:r>
      <w:r>
        <w:rPr>
          <w:rFonts w:hint="eastAsia" w:ascii="仿宋" w:hAnsi="仿宋" w:eastAsia="仿宋"/>
          <w:sz w:val="32"/>
          <w:szCs w:val="32"/>
        </w:rPr>
        <w:t>鄂教高函〔2021〕4号</w:t>
      </w:r>
      <w:r>
        <w:rPr>
          <w:rFonts w:hint="eastAsia" w:ascii="仿宋" w:hAnsi="仿宋" w:eastAsia="仿宋"/>
          <w:sz w:val="32"/>
          <w:szCs w:val="32"/>
          <w:lang w:eastAsia="zh-CN"/>
        </w:rPr>
        <w:t>）精神，推进我院</w:t>
      </w:r>
      <w:r>
        <w:rPr>
          <w:rFonts w:hint="eastAsia" w:ascii="仿宋" w:hAnsi="仿宋" w:eastAsia="仿宋"/>
          <w:sz w:val="32"/>
          <w:szCs w:val="32"/>
        </w:rPr>
        <w:t>专业结构优化调整、学科建设等核心工作</w:t>
      </w:r>
      <w:r>
        <w:rPr>
          <w:rFonts w:hint="eastAsia" w:ascii="仿宋" w:hAnsi="仿宋" w:eastAsia="仿宋"/>
          <w:sz w:val="32"/>
          <w:szCs w:val="32"/>
          <w:lang w:eastAsia="zh-CN"/>
        </w:rPr>
        <w:t>，</w:t>
      </w:r>
      <w:r>
        <w:rPr>
          <w:rFonts w:hint="eastAsia" w:ascii="仿宋" w:hAnsi="仿宋" w:eastAsia="仿宋"/>
          <w:sz w:val="32"/>
          <w:szCs w:val="32"/>
        </w:rPr>
        <w:t>现决定开展我校2021年省级一流本科专业建设点申报</w:t>
      </w:r>
      <w:r>
        <w:rPr>
          <w:rFonts w:hint="eastAsia" w:ascii="仿宋" w:hAnsi="仿宋" w:eastAsia="仿宋"/>
          <w:sz w:val="32"/>
          <w:szCs w:val="32"/>
          <w:lang w:eastAsia="zh-CN"/>
        </w:rPr>
        <w:t>工作</w:t>
      </w:r>
      <w:r>
        <w:rPr>
          <w:rFonts w:hint="eastAsia" w:ascii="仿宋" w:hAnsi="仿宋" w:eastAsia="仿宋"/>
          <w:sz w:val="32"/>
          <w:szCs w:val="32"/>
        </w:rPr>
        <w:t>，现将有关事项通知如下：</w:t>
      </w:r>
    </w:p>
    <w:p>
      <w:pPr>
        <w:numPr>
          <w:ilvl w:val="0"/>
          <w:numId w:val="1"/>
        </w:numPr>
        <w:spacing w:line="560" w:lineRule="exact"/>
        <w:ind w:firstLine="632" w:firstLineChars="200"/>
        <w:rPr>
          <w:rFonts w:hint="eastAsia" w:ascii="仿宋" w:hAnsi="仿宋" w:eastAsia="仿宋"/>
          <w:b/>
          <w:bCs/>
          <w:sz w:val="32"/>
          <w:szCs w:val="32"/>
          <w:lang w:eastAsia="zh-CN"/>
        </w:rPr>
      </w:pPr>
      <w:r>
        <w:rPr>
          <w:rFonts w:hint="eastAsia" w:ascii="仿宋" w:hAnsi="仿宋" w:eastAsia="仿宋"/>
          <w:b/>
          <w:bCs/>
          <w:sz w:val="32"/>
          <w:szCs w:val="32"/>
          <w:lang w:eastAsia="zh-CN"/>
        </w:rPr>
        <w:t>申报要求</w:t>
      </w:r>
    </w:p>
    <w:p>
      <w:pPr>
        <w:keepNext w:val="0"/>
        <w:keepLines w:val="0"/>
        <w:pageBreakBefore w:val="0"/>
        <w:widowControl w:val="0"/>
        <w:kinsoku/>
        <w:wordWrap w:val="0"/>
        <w:overflowPunct/>
        <w:topLinePunct w:val="0"/>
        <w:autoSpaceDE/>
        <w:autoSpaceDN/>
        <w:bidi w:val="0"/>
        <w:adjustRightInd/>
        <w:snapToGrid/>
        <w:ind w:firstLine="641"/>
        <w:jc w:val="left"/>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申报的专业除需具备《教育部办公厅关千实施一流本科专业建设“双万</w:t>
      </w:r>
      <w:r>
        <w:rPr>
          <w:rFonts w:hint="eastAsia" w:ascii="仿宋" w:hAnsi="仿宋" w:eastAsia="仿宋"/>
          <w:sz w:val="32"/>
          <w:szCs w:val="32"/>
          <w:lang w:val="en-US" w:eastAsia="zh-CN"/>
        </w:rPr>
        <w:t>计划”</w:t>
      </w:r>
      <w:r>
        <w:rPr>
          <w:rFonts w:hint="default" w:ascii="仿宋" w:hAnsi="仿宋" w:eastAsia="仿宋"/>
          <w:sz w:val="32"/>
          <w:szCs w:val="32"/>
          <w:lang w:val="en-US" w:eastAsia="zh-CN"/>
        </w:rPr>
        <w:t>的通知》（教高厅函</w:t>
      </w:r>
      <w:r>
        <w:rPr>
          <w:rFonts w:hint="eastAsia" w:ascii="仿宋" w:hAnsi="仿宋" w:eastAsia="仿宋"/>
          <w:sz w:val="32"/>
          <w:szCs w:val="32"/>
        </w:rPr>
        <w:t>〔</w:t>
      </w:r>
      <w:r>
        <w:rPr>
          <w:rFonts w:hint="eastAsia" w:ascii="仿宋" w:hAnsi="仿宋" w:eastAsia="仿宋"/>
          <w:sz w:val="32"/>
          <w:szCs w:val="32"/>
          <w:lang w:val="en-US" w:eastAsia="zh-CN"/>
        </w:rPr>
        <w:t>2019</w:t>
      </w:r>
      <w:r>
        <w:rPr>
          <w:rFonts w:hint="eastAsia" w:ascii="仿宋" w:hAnsi="仿宋" w:eastAsia="仿宋"/>
          <w:sz w:val="32"/>
          <w:szCs w:val="32"/>
        </w:rPr>
        <w:t>〕</w:t>
      </w:r>
      <w:r>
        <w:rPr>
          <w:rFonts w:hint="default" w:ascii="仿宋" w:hAnsi="仿宋" w:eastAsia="仿宋"/>
          <w:sz w:val="32"/>
          <w:szCs w:val="32"/>
          <w:lang w:val="en-US" w:eastAsia="zh-CN"/>
        </w:rPr>
        <w:t>18号</w:t>
      </w:r>
      <w:r>
        <w:rPr>
          <w:rFonts w:hint="eastAsia" w:ascii="仿宋" w:hAnsi="仿宋" w:eastAsia="仿宋"/>
          <w:sz w:val="32"/>
          <w:szCs w:val="32"/>
          <w:lang w:val="en-US" w:eastAsia="zh-CN"/>
        </w:rPr>
        <w:t>，网址：</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HYPERLINK "http://www.moe.gov.cn/srcsite/A08/s7056/201904/t20190409_377216.html）" </w:instrText>
      </w:r>
      <w:r>
        <w:rPr>
          <w:rFonts w:hint="eastAsia" w:ascii="仿宋" w:hAnsi="仿宋" w:eastAsia="仿宋"/>
          <w:sz w:val="32"/>
          <w:szCs w:val="32"/>
          <w:lang w:val="en-US" w:eastAsia="zh-CN"/>
        </w:rPr>
        <w:fldChar w:fldCharType="separate"/>
      </w:r>
      <w:r>
        <w:rPr>
          <w:rStyle w:val="10"/>
          <w:rFonts w:hint="eastAsia" w:ascii="仿宋" w:hAnsi="仿宋" w:eastAsia="仿宋"/>
          <w:sz w:val="32"/>
          <w:szCs w:val="32"/>
          <w:lang w:val="en-US" w:eastAsia="zh-CN"/>
        </w:rPr>
        <w:t>http://www.moe.gov.cn/srcsite/A08/s7056/201904/t20190409_377216.html）</w:t>
      </w:r>
      <w:r>
        <w:rPr>
          <w:rFonts w:hint="eastAsia" w:ascii="仿宋" w:hAnsi="仿宋" w:eastAsia="仿宋"/>
          <w:sz w:val="32"/>
          <w:szCs w:val="32"/>
          <w:lang w:val="en-US" w:eastAsia="zh-CN"/>
        </w:rPr>
        <w:fldChar w:fldCharType="end"/>
      </w:r>
      <w:r>
        <w:rPr>
          <w:rFonts w:hint="default" w:ascii="仿宋" w:hAnsi="仿宋" w:eastAsia="仿宋"/>
          <w:sz w:val="32"/>
          <w:szCs w:val="32"/>
          <w:lang w:val="en-US" w:eastAsia="zh-CN"/>
        </w:rPr>
        <w:t>中要求的“报送条件”外，还需满足以下条件：</w:t>
      </w:r>
    </w:p>
    <w:p>
      <w:pPr>
        <w:ind w:firstLine="640"/>
        <w:jc w:val="left"/>
        <w:rPr>
          <w:rFonts w:hint="default" w:ascii="仿宋" w:hAnsi="仿宋" w:eastAsia="仿宋"/>
          <w:sz w:val="32"/>
          <w:szCs w:val="32"/>
          <w:lang w:val="en-US" w:eastAsia="zh-CN"/>
        </w:rPr>
      </w:pPr>
      <w:r>
        <w:rPr>
          <w:rFonts w:hint="eastAsia" w:ascii="仿宋" w:hAnsi="仿宋" w:eastAsia="仿宋"/>
          <w:sz w:val="32"/>
          <w:szCs w:val="32"/>
          <w:lang w:val="en-US" w:eastAsia="zh-CN"/>
        </w:rPr>
        <w:t>（一）</w:t>
      </w:r>
      <w:r>
        <w:rPr>
          <w:rFonts w:hint="default" w:ascii="仿宋" w:hAnsi="仿宋" w:eastAsia="仿宋"/>
          <w:sz w:val="32"/>
          <w:szCs w:val="32"/>
          <w:lang w:val="en-US" w:eastAsia="zh-CN"/>
        </w:rPr>
        <w:t>专业达到《普通高等学校本科专业类教学质量国家标准》</w:t>
      </w:r>
      <w:r>
        <w:rPr>
          <w:rFonts w:hint="eastAsia" w:ascii="仿宋" w:hAnsi="仿宋" w:eastAsia="仿宋"/>
          <w:sz w:val="32"/>
          <w:szCs w:val="32"/>
          <w:lang w:val="en-US" w:eastAsia="zh-CN"/>
        </w:rPr>
        <w:t>。</w:t>
      </w:r>
    </w:p>
    <w:p>
      <w:pPr>
        <w:ind w:firstLine="640"/>
        <w:jc w:val="left"/>
        <w:rPr>
          <w:rFonts w:hint="default" w:ascii="仿宋" w:hAnsi="仿宋" w:eastAsia="仿宋"/>
          <w:sz w:val="32"/>
          <w:szCs w:val="32"/>
          <w:lang w:val="en-US" w:eastAsia="zh-CN"/>
        </w:rPr>
      </w:pPr>
      <w:r>
        <w:rPr>
          <w:rFonts w:hint="eastAsia" w:ascii="仿宋" w:hAnsi="仿宋" w:eastAsia="仿宋"/>
          <w:sz w:val="32"/>
          <w:szCs w:val="32"/>
          <w:lang w:val="en-US" w:eastAsia="zh-CN"/>
        </w:rPr>
        <w:t>（二）</w:t>
      </w:r>
      <w:r>
        <w:rPr>
          <w:rFonts w:hint="default" w:ascii="仿宋" w:hAnsi="仿宋" w:eastAsia="仿宋"/>
          <w:sz w:val="32"/>
          <w:szCs w:val="32"/>
          <w:lang w:val="en-US" w:eastAsia="zh-CN"/>
        </w:rPr>
        <w:t>"十二五”以来专业至少获得2项省级及以上本科教学改革工程项目或教学成果奖</w:t>
      </w:r>
      <w:r>
        <w:rPr>
          <w:rFonts w:hint="eastAsia" w:ascii="仿宋" w:hAnsi="仿宋" w:eastAsia="仿宋"/>
          <w:sz w:val="32"/>
          <w:szCs w:val="32"/>
          <w:lang w:val="en-US" w:eastAsia="zh-CN"/>
        </w:rPr>
        <w:t>。</w:t>
      </w:r>
    </w:p>
    <w:p>
      <w:pPr>
        <w:ind w:firstLine="640"/>
        <w:jc w:val="left"/>
        <w:rPr>
          <w:rFonts w:hint="default" w:ascii="仿宋" w:hAnsi="仿宋" w:eastAsia="仿宋"/>
          <w:sz w:val="32"/>
          <w:szCs w:val="32"/>
          <w:lang w:val="en-US" w:eastAsia="zh-CN"/>
        </w:rPr>
        <w:sectPr>
          <w:headerReference r:id="rId3" w:type="default"/>
          <w:footerReference r:id="rId4" w:type="default"/>
          <w:footerReference r:id="rId5" w:type="even"/>
          <w:pgSz w:w="11906" w:h="16838"/>
          <w:pgMar w:top="1928" w:right="1588" w:bottom="1531" w:left="1588" w:header="851" w:footer="1247" w:gutter="0"/>
          <w:cols w:space="425" w:num="1"/>
          <w:titlePg/>
          <w:docGrid w:type="linesAndChars" w:linePitch="608" w:charSpace="-849"/>
        </w:sectPr>
      </w:pPr>
      <w:r>
        <w:rPr>
          <w:rFonts w:hint="eastAsia" w:ascii="仿宋" w:hAnsi="仿宋" w:eastAsia="仿宋"/>
          <w:sz w:val="32"/>
          <w:szCs w:val="32"/>
          <w:lang w:val="en-US" w:eastAsia="zh-CN"/>
        </w:rPr>
        <w:t>（三）</w:t>
      </w:r>
      <w:r>
        <w:rPr>
          <w:rFonts w:hint="default" w:ascii="仿宋" w:hAnsi="仿宋" w:eastAsia="仿宋"/>
          <w:sz w:val="32"/>
          <w:szCs w:val="32"/>
          <w:lang w:val="en-US" w:eastAsia="zh-CN"/>
        </w:rPr>
        <w:t>专业的生师比、师资结构、教授为本科生授课情况、实践学分比例、专业教学资源数量、第一志愿录取率、新生报</w:t>
      </w:r>
    </w:p>
    <w:p>
      <w:pPr>
        <w:ind w:firstLine="640"/>
        <w:jc w:val="left"/>
        <w:rPr>
          <w:rFonts w:hint="default" w:ascii="仿宋" w:hAnsi="仿宋" w:eastAsia="仿宋"/>
          <w:sz w:val="32"/>
          <w:szCs w:val="32"/>
          <w:lang w:val="en-US" w:eastAsia="zh-CN"/>
        </w:rPr>
      </w:pPr>
      <w:r>
        <w:rPr>
          <w:rFonts w:hint="default" w:ascii="仿宋" w:hAnsi="仿宋" w:eastAsia="仿宋"/>
          <w:sz w:val="32"/>
          <w:szCs w:val="32"/>
          <w:lang w:val="en-US" w:eastAsia="zh-CN"/>
        </w:rPr>
        <w:t>到率、应届毕业生就业率等指标优于全省平均水平。</w:t>
      </w:r>
    </w:p>
    <w:p>
      <w:pPr>
        <w:numPr>
          <w:ilvl w:val="0"/>
          <w:numId w:val="0"/>
        </w:numPr>
        <w:spacing w:line="560" w:lineRule="exact"/>
        <w:ind w:firstLine="632" w:firstLineChars="200"/>
        <w:rPr>
          <w:rFonts w:hint="eastAsia" w:ascii="仿宋" w:hAnsi="仿宋" w:eastAsia="仿宋"/>
          <w:b/>
          <w:bCs/>
          <w:sz w:val="32"/>
          <w:szCs w:val="32"/>
          <w:lang w:eastAsia="zh-CN"/>
        </w:rPr>
      </w:pPr>
      <w:r>
        <w:rPr>
          <w:rFonts w:hint="eastAsia" w:ascii="仿宋" w:hAnsi="仿宋" w:eastAsia="仿宋"/>
          <w:b/>
          <w:bCs/>
          <w:sz w:val="32"/>
          <w:szCs w:val="32"/>
          <w:lang w:eastAsia="zh-CN"/>
        </w:rPr>
        <w:t>二</w:t>
      </w:r>
      <w:r>
        <w:rPr>
          <w:rFonts w:hint="eastAsia" w:ascii="仿宋" w:hAnsi="仿宋" w:eastAsia="仿宋"/>
          <w:b/>
          <w:bCs/>
          <w:sz w:val="32"/>
          <w:szCs w:val="32"/>
        </w:rPr>
        <w:t>、</w:t>
      </w:r>
      <w:r>
        <w:rPr>
          <w:rFonts w:hint="eastAsia" w:ascii="仿宋" w:hAnsi="仿宋" w:eastAsia="仿宋"/>
          <w:b/>
          <w:bCs/>
          <w:sz w:val="32"/>
          <w:szCs w:val="32"/>
          <w:lang w:eastAsia="zh-CN"/>
        </w:rPr>
        <w:t>申报材料</w:t>
      </w:r>
    </w:p>
    <w:p>
      <w:pPr>
        <w:spacing w:line="560" w:lineRule="exact"/>
        <w:ind w:firstLine="632" w:firstLineChars="200"/>
        <w:rPr>
          <w:rFonts w:hint="eastAsia" w:ascii="仿宋" w:hAnsi="仿宋" w:eastAsia="仿宋"/>
          <w:sz w:val="32"/>
          <w:szCs w:val="32"/>
          <w:lang w:eastAsia="zh-CN"/>
        </w:rPr>
      </w:pPr>
      <w:r>
        <w:rPr>
          <w:rFonts w:hint="eastAsia" w:ascii="仿宋" w:hAnsi="仿宋" w:eastAsia="仿宋"/>
          <w:sz w:val="32"/>
          <w:szCs w:val="32"/>
          <w:lang w:eastAsia="zh-CN"/>
        </w:rPr>
        <w:t>（一）附件</w:t>
      </w:r>
      <w:r>
        <w:rPr>
          <w:rFonts w:hint="eastAsia" w:ascii="仿宋" w:hAnsi="仿宋" w:eastAsia="仿宋"/>
          <w:sz w:val="32"/>
          <w:szCs w:val="32"/>
          <w:lang w:val="en-US" w:eastAsia="zh-CN"/>
        </w:rPr>
        <w:t>1：</w:t>
      </w:r>
      <w:r>
        <w:rPr>
          <w:rFonts w:hint="eastAsia" w:ascii="仿宋" w:hAnsi="仿宋" w:eastAsia="仿宋"/>
          <w:sz w:val="32"/>
          <w:szCs w:val="32"/>
        </w:rPr>
        <w:t>《湖北省一流本科专业建设点信息汇总表</w:t>
      </w:r>
      <w:r>
        <w:rPr>
          <w:rFonts w:hint="eastAsia" w:ascii="仿宋" w:hAnsi="仿宋" w:eastAsia="仿宋"/>
          <w:sz w:val="32"/>
          <w:szCs w:val="32"/>
          <w:lang w:eastAsia="zh-CN"/>
        </w:rPr>
        <w:t>》</w:t>
      </w:r>
    </w:p>
    <w:p>
      <w:pPr>
        <w:spacing w:line="560" w:lineRule="exact"/>
        <w:ind w:firstLine="632" w:firstLineChars="200"/>
        <w:rPr>
          <w:rFonts w:hint="eastAsia" w:ascii="仿宋" w:hAnsi="仿宋" w:eastAsia="仿宋"/>
          <w:sz w:val="32"/>
          <w:szCs w:val="32"/>
          <w:lang w:val="en-US" w:eastAsia="zh-CN"/>
        </w:rPr>
      </w:pPr>
      <w:r>
        <w:rPr>
          <w:rFonts w:hint="eastAsia" w:ascii="仿宋" w:hAnsi="仿宋" w:eastAsia="仿宋"/>
          <w:sz w:val="32"/>
          <w:szCs w:val="32"/>
          <w:lang w:eastAsia="zh-CN"/>
        </w:rPr>
        <w:t>电子版命名格式为“二级学院+专业+信息汇总表”，纸质版需二级学院盖章。</w:t>
      </w:r>
    </w:p>
    <w:p>
      <w:pPr>
        <w:spacing w:line="560" w:lineRule="exact"/>
        <w:ind w:firstLine="632" w:firstLineChars="200"/>
        <w:rPr>
          <w:rFonts w:hint="eastAsia" w:ascii="仿宋" w:hAnsi="仿宋" w:eastAsia="仿宋"/>
          <w:sz w:val="32"/>
          <w:szCs w:val="32"/>
          <w:lang w:eastAsia="zh-CN"/>
        </w:rPr>
      </w:pPr>
      <w:r>
        <w:rPr>
          <w:rFonts w:hint="eastAsia" w:ascii="仿宋" w:hAnsi="仿宋" w:eastAsia="仿宋"/>
          <w:sz w:val="32"/>
          <w:szCs w:val="32"/>
          <w:lang w:eastAsia="zh-CN"/>
        </w:rPr>
        <w:t>（二）附件</w:t>
      </w:r>
      <w:r>
        <w:rPr>
          <w:rFonts w:hint="eastAsia" w:ascii="仿宋" w:hAnsi="仿宋" w:eastAsia="仿宋"/>
          <w:sz w:val="32"/>
          <w:szCs w:val="32"/>
          <w:lang w:val="en-US" w:eastAsia="zh-CN"/>
        </w:rPr>
        <w:t>2：</w:t>
      </w:r>
      <w:r>
        <w:rPr>
          <w:rFonts w:hint="eastAsia" w:ascii="仿宋" w:hAnsi="仿宋" w:eastAsia="仿宋"/>
          <w:sz w:val="32"/>
          <w:szCs w:val="32"/>
        </w:rPr>
        <w:t>《湖北省一流本科专业建设点信息采集表》</w:t>
      </w:r>
    </w:p>
    <w:p>
      <w:pPr>
        <w:spacing w:line="560" w:lineRule="exact"/>
        <w:ind w:firstLine="632" w:firstLineChars="200"/>
        <w:rPr>
          <w:rFonts w:hint="eastAsia" w:ascii="仿宋" w:hAnsi="仿宋" w:eastAsia="仿宋"/>
          <w:sz w:val="32"/>
          <w:szCs w:val="32"/>
          <w:lang w:eastAsia="zh-CN"/>
        </w:rPr>
      </w:pPr>
      <w:r>
        <w:rPr>
          <w:rFonts w:hint="eastAsia" w:ascii="仿宋" w:hAnsi="仿宋" w:eastAsia="仿宋"/>
          <w:sz w:val="32"/>
          <w:szCs w:val="32"/>
          <w:lang w:eastAsia="zh-CN"/>
        </w:rPr>
        <w:t>信息采集表中的“一、所在高校基本情况”、“四、</w:t>
      </w:r>
      <w:r>
        <w:rPr>
          <w:rFonts w:hint="eastAsia" w:ascii="仿宋" w:hAnsi="仿宋" w:eastAsia="仿宋"/>
          <w:sz w:val="32"/>
          <w:szCs w:val="32"/>
        </w:rPr>
        <w:t>其他相关信息</w:t>
      </w:r>
      <w:r>
        <w:rPr>
          <w:rFonts w:hint="eastAsia" w:ascii="仿宋" w:hAnsi="仿宋" w:eastAsia="仿宋"/>
          <w:sz w:val="32"/>
          <w:szCs w:val="32"/>
          <w:lang w:eastAsia="zh-CN"/>
        </w:rPr>
        <w:t>”暂时不填，待专家评审通过后，根据</w:t>
      </w:r>
      <w:r>
        <w:rPr>
          <w:rFonts w:hint="eastAsia" w:ascii="仿宋" w:hAnsi="仿宋" w:eastAsia="仿宋"/>
          <w:sz w:val="32"/>
          <w:szCs w:val="32"/>
        </w:rPr>
        <w:t>“高等教育质量监测国家数据平台”</w:t>
      </w:r>
      <w:r>
        <w:rPr>
          <w:rFonts w:hint="eastAsia" w:ascii="仿宋" w:hAnsi="仿宋" w:eastAsia="仿宋"/>
          <w:sz w:val="32"/>
          <w:szCs w:val="32"/>
          <w:lang w:eastAsia="zh-CN"/>
        </w:rPr>
        <w:t>学院</w:t>
      </w:r>
      <w:r>
        <w:rPr>
          <w:rFonts w:hint="eastAsia" w:ascii="仿宋" w:hAnsi="仿宋" w:eastAsia="仿宋"/>
          <w:sz w:val="32"/>
          <w:szCs w:val="32"/>
        </w:rPr>
        <w:t>2020年度数据</w:t>
      </w:r>
      <w:r>
        <w:rPr>
          <w:rFonts w:hint="eastAsia" w:ascii="仿宋" w:hAnsi="仿宋" w:eastAsia="仿宋"/>
          <w:sz w:val="32"/>
          <w:szCs w:val="32"/>
          <w:lang w:eastAsia="zh-CN"/>
        </w:rPr>
        <w:t>补充完整。</w:t>
      </w:r>
    </w:p>
    <w:p>
      <w:pPr>
        <w:spacing w:line="560" w:lineRule="exact"/>
        <w:ind w:firstLine="632" w:firstLineChars="200"/>
        <w:rPr>
          <w:rFonts w:hint="eastAsia" w:ascii="仿宋" w:hAnsi="仿宋" w:eastAsia="仿宋"/>
          <w:sz w:val="32"/>
          <w:szCs w:val="32"/>
          <w:lang w:eastAsia="zh-CN"/>
        </w:rPr>
      </w:pPr>
      <w:r>
        <w:rPr>
          <w:rFonts w:hint="eastAsia" w:ascii="仿宋" w:hAnsi="仿宋" w:eastAsia="仿宋"/>
          <w:sz w:val="32"/>
          <w:szCs w:val="32"/>
        </w:rPr>
        <w:t>有关支撑材料等附件与信息采集表一</w:t>
      </w:r>
      <w:r>
        <w:rPr>
          <w:rFonts w:hint="eastAsia" w:ascii="仿宋" w:hAnsi="仿宋" w:eastAsia="仿宋"/>
          <w:sz w:val="32"/>
          <w:szCs w:val="32"/>
          <w:lang w:eastAsia="zh-CN"/>
        </w:rPr>
        <w:t>同</w:t>
      </w:r>
      <w:r>
        <w:rPr>
          <w:rFonts w:hint="eastAsia" w:ascii="仿宋" w:hAnsi="仿宋" w:eastAsia="仿宋"/>
          <w:sz w:val="32"/>
          <w:szCs w:val="32"/>
        </w:rPr>
        <w:t>制成1个PDF文件。</w:t>
      </w:r>
      <w:r>
        <w:rPr>
          <w:rFonts w:hint="eastAsia" w:ascii="仿宋" w:hAnsi="仿宋" w:eastAsia="仿宋"/>
          <w:sz w:val="32"/>
          <w:szCs w:val="32"/>
          <w:lang w:eastAsia="zh-CN"/>
        </w:rPr>
        <w:t>电子版</w:t>
      </w:r>
      <w:r>
        <w:rPr>
          <w:rFonts w:hint="eastAsia" w:ascii="仿宋" w:hAnsi="仿宋" w:eastAsia="仿宋"/>
          <w:sz w:val="32"/>
          <w:szCs w:val="32"/>
        </w:rPr>
        <w:t>命名格式为“</w:t>
      </w:r>
      <w:r>
        <w:rPr>
          <w:rFonts w:hint="eastAsia" w:ascii="仿宋" w:hAnsi="仿宋" w:eastAsia="仿宋"/>
          <w:sz w:val="32"/>
          <w:szCs w:val="32"/>
          <w:lang w:eastAsia="zh-CN"/>
        </w:rPr>
        <w:t>二级学院</w:t>
      </w:r>
      <w:r>
        <w:rPr>
          <w:rFonts w:hint="eastAsia" w:ascii="仿宋" w:hAnsi="仿宋" w:eastAsia="仿宋"/>
          <w:sz w:val="32"/>
          <w:szCs w:val="32"/>
        </w:rPr>
        <w:t>+</w:t>
      </w:r>
      <w:r>
        <w:rPr>
          <w:rFonts w:hint="eastAsia" w:ascii="仿宋" w:hAnsi="仿宋" w:eastAsia="仿宋"/>
          <w:sz w:val="32"/>
          <w:szCs w:val="32"/>
          <w:lang w:eastAsia="zh-CN"/>
        </w:rPr>
        <w:t>专业</w:t>
      </w:r>
      <w:r>
        <w:rPr>
          <w:rFonts w:hint="eastAsia" w:ascii="仿宋" w:hAnsi="仿宋" w:eastAsia="仿宋"/>
          <w:sz w:val="32"/>
          <w:szCs w:val="32"/>
        </w:rPr>
        <w:t>+信息采集表”</w:t>
      </w:r>
      <w:r>
        <w:rPr>
          <w:rFonts w:hint="eastAsia" w:ascii="仿宋" w:hAnsi="仿宋" w:eastAsia="仿宋"/>
          <w:sz w:val="32"/>
          <w:szCs w:val="32"/>
          <w:lang w:eastAsia="zh-CN"/>
        </w:rPr>
        <w:t>，并</w:t>
      </w:r>
      <w:r>
        <w:rPr>
          <w:rFonts w:hint="eastAsia" w:ascii="仿宋" w:hAnsi="仿宋" w:eastAsia="仿宋"/>
          <w:sz w:val="32"/>
          <w:szCs w:val="32"/>
        </w:rPr>
        <w:t>单独装订成册，一式3份</w:t>
      </w:r>
      <w:r>
        <w:rPr>
          <w:rFonts w:hint="eastAsia" w:ascii="仿宋" w:hAnsi="仿宋" w:eastAsia="仿宋"/>
          <w:sz w:val="32"/>
          <w:szCs w:val="32"/>
          <w:lang w:eastAsia="zh-CN"/>
        </w:rPr>
        <w:t>。</w:t>
      </w:r>
    </w:p>
    <w:p>
      <w:pPr>
        <w:ind w:firstLine="640"/>
        <w:jc w:val="left"/>
        <w:rPr>
          <w:rFonts w:hint="eastAsia" w:ascii="仿宋" w:hAnsi="仿宋" w:eastAsia="仿宋"/>
          <w:sz w:val="32"/>
          <w:szCs w:val="32"/>
        </w:rPr>
      </w:pPr>
      <w:r>
        <w:rPr>
          <w:rFonts w:hint="eastAsia" w:ascii="仿宋" w:hAnsi="仿宋" w:eastAsia="仿宋"/>
          <w:b/>
          <w:bCs/>
          <w:sz w:val="32"/>
          <w:szCs w:val="32"/>
          <w:lang w:eastAsia="zh-CN"/>
        </w:rPr>
        <w:t>三</w:t>
      </w:r>
      <w:r>
        <w:rPr>
          <w:rFonts w:hint="eastAsia" w:ascii="仿宋" w:hAnsi="仿宋" w:eastAsia="仿宋"/>
          <w:b/>
          <w:bCs/>
          <w:sz w:val="32"/>
          <w:szCs w:val="32"/>
        </w:rPr>
        <w:t>、申报办法</w:t>
      </w:r>
    </w:p>
    <w:p>
      <w:pPr>
        <w:ind w:firstLine="640"/>
        <w:jc w:val="left"/>
        <w:rPr>
          <w:rFonts w:hint="eastAsia" w:ascii="仿宋" w:hAnsi="仿宋" w:eastAsia="仿宋"/>
          <w:sz w:val="32"/>
          <w:szCs w:val="32"/>
          <w:lang w:val="en-US" w:eastAsia="zh-CN"/>
        </w:rPr>
      </w:pPr>
      <w:r>
        <w:rPr>
          <w:rFonts w:hint="eastAsia" w:ascii="仿宋" w:hAnsi="仿宋" w:eastAsia="仿宋"/>
          <w:sz w:val="32"/>
          <w:szCs w:val="32"/>
          <w:lang w:eastAsia="zh-CN"/>
        </w:rPr>
        <w:t>（一）请以二级学院于</w:t>
      </w:r>
      <w:r>
        <w:rPr>
          <w:rFonts w:hint="eastAsia" w:ascii="仿宋" w:hAnsi="仿宋" w:eastAsia="仿宋"/>
          <w:sz w:val="32"/>
          <w:szCs w:val="32"/>
          <w:lang w:val="en-US" w:eastAsia="zh-CN"/>
        </w:rPr>
        <w:t>4月26日15:00前完成内部评选工作，择优推选并提交以上材料至教务部毕阳老师，</w:t>
      </w:r>
      <w:r>
        <w:rPr>
          <w:rFonts w:hint="eastAsia" w:ascii="仿宋" w:hAnsi="仿宋" w:eastAsia="仿宋"/>
          <w:sz w:val="32"/>
          <w:szCs w:val="32"/>
        </w:rPr>
        <w:t>请按时报送，逾期不予受理。</w:t>
      </w:r>
      <w:r>
        <w:rPr>
          <w:rFonts w:hint="eastAsia" w:ascii="仿宋" w:hAnsi="仿宋" w:eastAsia="仿宋"/>
          <w:sz w:val="32"/>
          <w:szCs w:val="32"/>
          <w:lang w:val="en-US" w:eastAsia="zh-CN"/>
        </w:rPr>
        <w:t>联系电话：027-87195056。</w:t>
      </w:r>
    </w:p>
    <w:p>
      <w:pPr>
        <w:ind w:firstLine="640"/>
        <w:jc w:val="left"/>
        <w:rPr>
          <w:rFonts w:hint="eastAsia" w:ascii="仿宋" w:hAnsi="仿宋" w:eastAsia="仿宋"/>
          <w:sz w:val="32"/>
          <w:szCs w:val="32"/>
          <w:lang w:eastAsia="zh-CN"/>
        </w:rPr>
      </w:pPr>
      <w:r>
        <w:rPr>
          <w:rFonts w:hint="eastAsia" w:ascii="仿宋" w:hAnsi="仿宋" w:eastAsia="仿宋"/>
          <w:sz w:val="32"/>
          <w:szCs w:val="32"/>
          <w:lang w:val="en-US" w:eastAsia="zh-CN"/>
        </w:rPr>
        <w:t>（二）教务部将组织专家评审会进行评审，择优推选申报省级一流本科专业建设点</w:t>
      </w:r>
      <w:r>
        <w:rPr>
          <w:rFonts w:hint="eastAsia" w:ascii="仿宋" w:hAnsi="仿宋" w:eastAsia="仿宋"/>
          <w:sz w:val="32"/>
          <w:szCs w:val="32"/>
          <w:lang w:eastAsia="zh-CN"/>
        </w:rPr>
        <w:t>。</w:t>
      </w:r>
    </w:p>
    <w:p>
      <w:pPr>
        <w:spacing w:line="560" w:lineRule="exact"/>
        <w:ind w:firstLine="632" w:firstLineChars="200"/>
        <w:rPr>
          <w:rFonts w:ascii="仿宋" w:hAnsi="仿宋" w:eastAsia="仿宋"/>
          <w:sz w:val="32"/>
          <w:szCs w:val="32"/>
        </w:rPr>
      </w:pPr>
      <w:r>
        <w:rPr>
          <w:rFonts w:hint="eastAsia" w:ascii="仿宋" w:hAnsi="仿宋" w:eastAsia="仿宋"/>
          <w:sz w:val="32"/>
          <w:szCs w:val="32"/>
          <w:lang w:eastAsia="zh-CN"/>
        </w:rPr>
        <w:t>附</w:t>
      </w:r>
      <w:r>
        <w:rPr>
          <w:rFonts w:hint="eastAsia" w:ascii="仿宋" w:hAnsi="仿宋" w:eastAsia="仿宋"/>
          <w:sz w:val="32"/>
          <w:szCs w:val="32"/>
          <w:lang w:val="en-US" w:eastAsia="zh-CN"/>
        </w:rPr>
        <w:t>1：</w:t>
      </w:r>
      <w:r>
        <w:rPr>
          <w:rFonts w:hint="eastAsia" w:ascii="仿宋" w:hAnsi="仿宋" w:eastAsia="仿宋"/>
          <w:sz w:val="32"/>
          <w:szCs w:val="32"/>
        </w:rPr>
        <w:t>湖北省一流本科专业建设点信息汇总表</w:t>
      </w:r>
    </w:p>
    <w:p>
      <w:pPr>
        <w:spacing w:line="560" w:lineRule="exact"/>
        <w:ind w:firstLine="632" w:firstLineChars="200"/>
        <w:rPr>
          <w:rFonts w:hint="eastAsia" w:ascii="仿宋" w:hAnsi="仿宋" w:eastAsia="仿宋"/>
          <w:sz w:val="32"/>
          <w:szCs w:val="32"/>
        </w:rPr>
      </w:pPr>
      <w:r>
        <w:rPr>
          <w:rFonts w:hint="eastAsia" w:ascii="仿宋" w:hAnsi="仿宋" w:eastAsia="仿宋"/>
          <w:sz w:val="32"/>
          <w:szCs w:val="32"/>
          <w:lang w:val="en-US" w:eastAsia="zh-CN"/>
        </w:rPr>
        <w:t>附2：</w:t>
      </w:r>
      <w:r>
        <w:rPr>
          <w:rFonts w:hint="eastAsia" w:ascii="仿宋" w:hAnsi="仿宋" w:eastAsia="仿宋"/>
          <w:sz w:val="32"/>
          <w:szCs w:val="32"/>
        </w:rPr>
        <w:t>湖北省一流本科专业建设点信息采集表</w:t>
      </w:r>
    </w:p>
    <w:p>
      <w:pPr>
        <w:spacing w:line="560" w:lineRule="exact"/>
        <w:ind w:firstLine="632" w:firstLineChars="200"/>
        <w:rPr>
          <w:rFonts w:hint="eastAsia" w:ascii="仿宋" w:hAnsi="仿宋" w:eastAsia="仿宋"/>
          <w:sz w:val="32"/>
          <w:szCs w:val="32"/>
        </w:rPr>
      </w:pPr>
    </w:p>
    <w:p>
      <w:pPr>
        <w:spacing w:line="520" w:lineRule="exact"/>
        <w:jc w:val="right"/>
        <w:rPr>
          <w:rFonts w:hint="eastAsia" w:ascii="仿宋" w:hAnsi="仿宋" w:eastAsia="仿宋"/>
          <w:sz w:val="32"/>
          <w:szCs w:val="32"/>
          <w:lang w:eastAsia="zh-CN"/>
        </w:rPr>
      </w:pPr>
      <w:r>
        <w:rPr>
          <w:rFonts w:hint="eastAsia" w:ascii="仿宋" w:hAnsi="仿宋" w:eastAsia="仿宋"/>
          <w:sz w:val="32"/>
          <w:szCs w:val="32"/>
          <w:lang w:eastAsia="zh-CN"/>
        </w:rPr>
        <w:t>教务部</w:t>
      </w:r>
    </w:p>
    <w:p>
      <w:pPr>
        <w:spacing w:line="520" w:lineRule="exact"/>
        <w:jc w:val="right"/>
        <w:rPr>
          <w:rFonts w:hint="default" w:ascii="仿宋" w:hAnsi="仿宋" w:eastAsia="仿宋"/>
          <w:sz w:val="32"/>
          <w:szCs w:val="32"/>
          <w:lang w:val="en-US" w:eastAsia="zh-CN"/>
        </w:rPr>
      </w:pPr>
      <w:r>
        <w:rPr>
          <w:rFonts w:hint="eastAsia" w:ascii="仿宋" w:hAnsi="仿宋" w:eastAsia="仿宋"/>
          <w:sz w:val="32"/>
          <w:szCs w:val="32"/>
          <w:lang w:val="en-US" w:eastAsia="zh-CN"/>
        </w:rPr>
        <w:t>2021年4月13</w:t>
      </w:r>
      <w:bookmarkStart w:id="1" w:name="_GoBack"/>
      <w:bookmarkEnd w:id="1"/>
      <w:r>
        <w:rPr>
          <w:rFonts w:hint="eastAsia" w:ascii="仿宋" w:hAnsi="仿宋" w:eastAsia="仿宋"/>
          <w:sz w:val="32"/>
          <w:szCs w:val="32"/>
          <w:lang w:val="en-US" w:eastAsia="zh-CN"/>
        </w:rPr>
        <w:t>日</w:t>
      </w:r>
    </w:p>
    <w:p>
      <w:pPr>
        <w:spacing w:line="560" w:lineRule="exact"/>
        <w:rPr>
          <w:rFonts w:ascii="仿宋" w:hAnsi="仿宋" w:eastAsia="仿宋"/>
        </w:rPr>
        <w:sectPr>
          <w:footerReference r:id="rId7" w:type="first"/>
          <w:footerReference r:id="rId6" w:type="default"/>
          <w:pgSz w:w="11906" w:h="16838"/>
          <w:pgMar w:top="1928" w:right="1588" w:bottom="1531" w:left="1588" w:header="851" w:footer="1247" w:gutter="0"/>
          <w:pgNumType w:start="1"/>
          <w:cols w:space="425" w:num="1"/>
          <w:docGrid w:type="linesAndChars" w:linePitch="608" w:charSpace="-849"/>
        </w:sectPr>
      </w:pPr>
    </w:p>
    <w:p>
      <w:pPr>
        <w:spacing w:line="560" w:lineRule="exact"/>
        <w:rPr>
          <w:rFonts w:ascii="仿宋" w:hAnsi="仿宋" w:eastAsia="仿宋"/>
          <w:sz w:val="32"/>
          <w:szCs w:val="32"/>
        </w:rPr>
      </w:pPr>
      <w:r>
        <w:rPr>
          <w:rFonts w:hint="eastAsia" w:ascii="仿宋" w:hAnsi="仿宋" w:eastAsia="仿宋"/>
          <w:sz w:val="32"/>
          <w:szCs w:val="32"/>
        </w:rPr>
        <w:t>附1</w:t>
      </w:r>
    </w:p>
    <w:p>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湖北省一流本科专业建设点信息汇总表</w:t>
      </w:r>
    </w:p>
    <w:p>
      <w:pPr>
        <w:spacing w:line="560" w:lineRule="exact"/>
        <w:jc w:val="center"/>
        <w:rPr>
          <w:rFonts w:ascii="仿宋" w:hAnsi="仿宋" w:eastAsia="仿宋"/>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2051"/>
        <w:gridCol w:w="2199"/>
        <w:gridCol w:w="2051"/>
        <w:gridCol w:w="2784"/>
        <w:gridCol w:w="1759"/>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编号</w:t>
            </w:r>
          </w:p>
        </w:tc>
        <w:tc>
          <w:tcPr>
            <w:tcW w:w="1984"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学校名称</w:t>
            </w:r>
          </w:p>
        </w:tc>
        <w:tc>
          <w:tcPr>
            <w:tcW w:w="2127"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专业类名称</w:t>
            </w:r>
          </w:p>
        </w:tc>
        <w:tc>
          <w:tcPr>
            <w:tcW w:w="1984"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专业类代码</w:t>
            </w:r>
          </w:p>
        </w:tc>
        <w:tc>
          <w:tcPr>
            <w:tcW w:w="2693"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专业名称</w:t>
            </w:r>
          </w:p>
        </w:tc>
        <w:tc>
          <w:tcPr>
            <w:tcW w:w="1701"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专业代码</w:t>
            </w:r>
          </w:p>
        </w:tc>
        <w:tc>
          <w:tcPr>
            <w:tcW w:w="1701"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1</w:t>
            </w:r>
          </w:p>
        </w:tc>
        <w:tc>
          <w:tcPr>
            <w:tcW w:w="1984"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127"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984"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693"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01"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01" w:type="dxa"/>
            <w:vAlign w:val="center"/>
          </w:tcPr>
          <w:p>
            <w:pPr>
              <w:tabs>
                <w:tab w:val="left" w:pos="1470"/>
              </w:tabs>
              <w:spacing w:line="36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2</w:t>
            </w:r>
          </w:p>
        </w:tc>
        <w:tc>
          <w:tcPr>
            <w:tcW w:w="1984"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127"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984"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693"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01"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01" w:type="dxa"/>
            <w:vAlign w:val="center"/>
          </w:tcPr>
          <w:p>
            <w:pPr>
              <w:tabs>
                <w:tab w:val="left" w:pos="1470"/>
              </w:tabs>
              <w:spacing w:line="36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3</w:t>
            </w:r>
          </w:p>
        </w:tc>
        <w:tc>
          <w:tcPr>
            <w:tcW w:w="1984"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127"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984"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693"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01"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01" w:type="dxa"/>
            <w:vAlign w:val="center"/>
          </w:tcPr>
          <w:p>
            <w:pPr>
              <w:tabs>
                <w:tab w:val="left" w:pos="1470"/>
              </w:tabs>
              <w:spacing w:line="36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w:t>
            </w:r>
          </w:p>
        </w:tc>
        <w:tc>
          <w:tcPr>
            <w:tcW w:w="1984"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127"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984"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693"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01"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01" w:type="dxa"/>
            <w:vAlign w:val="center"/>
          </w:tcPr>
          <w:p>
            <w:pPr>
              <w:tabs>
                <w:tab w:val="left" w:pos="1470"/>
              </w:tabs>
              <w:spacing w:line="36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p>
        </w:tc>
        <w:tc>
          <w:tcPr>
            <w:tcW w:w="1984"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127"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984"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693"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01"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01" w:type="dxa"/>
            <w:vAlign w:val="center"/>
          </w:tcPr>
          <w:p>
            <w:pPr>
              <w:tabs>
                <w:tab w:val="left" w:pos="1470"/>
              </w:tabs>
              <w:spacing w:line="36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p>
        </w:tc>
        <w:tc>
          <w:tcPr>
            <w:tcW w:w="1984"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127"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984"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693"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01"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01" w:type="dxa"/>
            <w:vAlign w:val="center"/>
          </w:tcPr>
          <w:p>
            <w:pPr>
              <w:tabs>
                <w:tab w:val="left" w:pos="1470"/>
              </w:tabs>
              <w:spacing w:line="360" w:lineRule="exact"/>
              <w:rPr>
                <w:rFonts w:cs="Times New Roman" w:asciiTheme="minorEastAsia" w:hAnsiTheme="minorEastAsia" w:eastAsiaTheme="minorEastAsia"/>
                <w:kern w:val="0"/>
                <w:sz w:val="24"/>
                <w:szCs w:val="24"/>
              </w:rPr>
            </w:pPr>
          </w:p>
        </w:tc>
      </w:tr>
    </w:tbl>
    <w:p>
      <w:pPr>
        <w:spacing w:line="560" w:lineRule="exact"/>
        <w:jc w:val="center"/>
        <w:rPr>
          <w:rFonts w:ascii="仿宋" w:hAnsi="仿宋" w:eastAsia="仿宋"/>
        </w:rPr>
      </w:pPr>
    </w:p>
    <w:p>
      <w:pPr>
        <w:widowControl/>
        <w:jc w:val="left"/>
        <w:rPr>
          <w:rFonts w:ascii="仿宋" w:hAnsi="仿宋" w:eastAsia="仿宋"/>
        </w:rPr>
      </w:pPr>
      <w:r>
        <w:rPr>
          <w:rFonts w:ascii="仿宋" w:hAnsi="仿宋" w:eastAsia="仿宋"/>
        </w:rPr>
        <w:br w:type="page"/>
      </w:r>
    </w:p>
    <w:p>
      <w:pPr>
        <w:spacing w:line="560" w:lineRule="exact"/>
        <w:jc w:val="center"/>
        <w:rPr>
          <w:rFonts w:ascii="仿宋" w:hAnsi="仿宋" w:eastAsia="仿宋"/>
        </w:rPr>
        <w:sectPr>
          <w:footerReference r:id="rId9" w:type="first"/>
          <w:footerReference r:id="rId8" w:type="default"/>
          <w:pgSz w:w="16838" w:h="11906" w:orient="landscape"/>
          <w:pgMar w:top="1588" w:right="1928" w:bottom="1588" w:left="1531" w:header="851" w:footer="1247" w:gutter="0"/>
          <w:cols w:space="425" w:num="1"/>
          <w:titlePg/>
          <w:docGrid w:type="lines" w:linePitch="608" w:charSpace="-849"/>
        </w:sectPr>
      </w:pPr>
    </w:p>
    <w:p>
      <w:pPr>
        <w:ind w:left="-352" w:leftChars="-171" w:firstLine="319" w:firstLineChars="101"/>
        <w:rPr>
          <w:rFonts w:ascii="仿宋" w:hAnsi="仿宋" w:eastAsia="仿宋"/>
          <w:b/>
          <w:bCs/>
          <w:spacing w:val="-20"/>
          <w:sz w:val="32"/>
          <w:szCs w:val="32"/>
        </w:rPr>
      </w:pPr>
      <w:r>
        <w:rPr>
          <w:rFonts w:hint="eastAsia" w:ascii="仿宋" w:hAnsi="仿宋" w:eastAsia="仿宋"/>
          <w:sz w:val="32"/>
          <w:szCs w:val="32"/>
        </w:rPr>
        <w:t xml:space="preserve">附2  </w:t>
      </w:r>
    </w:p>
    <w:p>
      <w:pPr>
        <w:ind w:left="-352" w:leftChars="-171" w:firstLine="167" w:firstLineChars="101"/>
        <w:jc w:val="center"/>
        <w:rPr>
          <w:rFonts w:eastAsia="隶书"/>
          <w:b/>
          <w:bCs/>
          <w:spacing w:val="-20"/>
          <w:szCs w:val="24"/>
        </w:rPr>
      </w:pPr>
    </w:p>
    <w:p>
      <w:pPr>
        <w:ind w:left="-352" w:leftChars="-171" w:firstLine="167" w:firstLineChars="101"/>
        <w:jc w:val="center"/>
        <w:rPr>
          <w:rFonts w:eastAsia="隶书"/>
          <w:b/>
          <w:bCs/>
          <w:spacing w:val="-20"/>
          <w:szCs w:val="24"/>
        </w:rPr>
      </w:pPr>
    </w:p>
    <w:p>
      <w:pPr>
        <w:ind w:left="-352" w:leftChars="-171" w:firstLine="480" w:firstLineChars="101"/>
        <w:jc w:val="center"/>
        <w:rPr>
          <w:rFonts w:ascii="黑体" w:hAnsi="黑体" w:eastAsia="黑体"/>
          <w:bCs/>
          <w:spacing w:val="-20"/>
          <w:sz w:val="52"/>
          <w:szCs w:val="52"/>
        </w:rPr>
      </w:pPr>
      <w:r>
        <w:rPr>
          <w:rFonts w:hint="eastAsia" w:ascii="黑体" w:hAnsi="黑体" w:eastAsia="黑体"/>
          <w:bCs/>
          <w:spacing w:val="-20"/>
          <w:sz w:val="52"/>
          <w:szCs w:val="52"/>
        </w:rPr>
        <w:t>湖北省一流本科专业建设点</w:t>
      </w:r>
    </w:p>
    <w:p>
      <w:pPr>
        <w:ind w:left="-352" w:leftChars="-171" w:firstLine="521" w:firstLineChars="101"/>
        <w:jc w:val="center"/>
        <w:rPr>
          <w:rFonts w:ascii="黑体" w:hAnsi="黑体" w:eastAsia="黑体"/>
          <w:bCs/>
          <w:sz w:val="52"/>
          <w:szCs w:val="52"/>
        </w:rPr>
      </w:pPr>
      <w:r>
        <w:rPr>
          <w:rFonts w:hint="eastAsia" w:ascii="黑体" w:hAnsi="黑体" w:eastAsia="黑体"/>
          <w:bCs/>
          <w:sz w:val="52"/>
          <w:szCs w:val="52"/>
        </w:rPr>
        <w:t>信息采集表</w:t>
      </w:r>
    </w:p>
    <w:p>
      <w:pPr>
        <w:rPr>
          <w:rFonts w:eastAsia="宋体"/>
          <w:szCs w:val="32"/>
        </w:rPr>
      </w:pPr>
    </w:p>
    <w:p>
      <w:pPr>
        <w:rPr>
          <w:rFonts w:eastAsia="宋体"/>
          <w:szCs w:val="32"/>
        </w:rPr>
      </w:pPr>
    </w:p>
    <w:p>
      <w:pPr>
        <w:rPr>
          <w:rFonts w:eastAsia="宋体"/>
          <w:szCs w:val="32"/>
        </w:rPr>
      </w:pPr>
    </w:p>
    <w:p>
      <w:pPr>
        <w:ind w:firstLine="1424" w:firstLineChars="400"/>
        <w:rPr>
          <w:rFonts w:eastAsia="宋体"/>
          <w:szCs w:val="24"/>
        </w:rPr>
      </w:pPr>
      <w:r>
        <w:rPr>
          <w:rFonts w:hint="eastAsia" w:ascii="Arial" w:hAnsi="Arial" w:eastAsia="楷体_GB2312"/>
          <w:sz w:val="36"/>
          <w:szCs w:val="24"/>
        </w:rPr>
        <w:t>高校名称：</w:t>
      </w:r>
      <w:r>
        <w:rPr>
          <w:rFonts w:hint="eastAsia" w:ascii="Arial" w:hAnsi="Arial" w:eastAsia="楷体_GB2312"/>
          <w:sz w:val="36"/>
          <w:szCs w:val="24"/>
          <w:u w:val="single"/>
        </w:rPr>
        <w:t xml:space="preserve"> </w:t>
      </w:r>
      <w:r>
        <w:rPr>
          <w:rFonts w:ascii="Arial" w:hAnsi="Arial" w:eastAsia="楷体_GB2312"/>
          <w:sz w:val="36"/>
          <w:szCs w:val="24"/>
          <w:u w:val="single"/>
        </w:rPr>
        <w:t xml:space="preserve">                          </w:t>
      </w:r>
      <w:r>
        <w:rPr>
          <w:rFonts w:hint="eastAsia" w:ascii="Arial" w:hAnsi="Arial" w:eastAsia="楷体_GB2312"/>
          <w:sz w:val="36"/>
          <w:szCs w:val="24"/>
        </w:rPr>
        <w:t xml:space="preserve"> </w:t>
      </w:r>
    </w:p>
    <w:p>
      <w:pPr>
        <w:spacing w:line="720" w:lineRule="exact"/>
        <w:ind w:firstLine="1424" w:firstLineChars="400"/>
        <w:rPr>
          <w:rFonts w:ascii="Arial" w:hAnsi="Arial" w:eastAsia="楷体_GB2312"/>
          <w:sz w:val="36"/>
          <w:szCs w:val="24"/>
          <w:u w:val="single"/>
        </w:rPr>
      </w:pPr>
      <w:r>
        <w:rPr>
          <w:rFonts w:hint="eastAsia" w:ascii="Arial" w:hAnsi="Arial" w:eastAsia="楷体_GB2312"/>
          <w:sz w:val="36"/>
          <w:szCs w:val="24"/>
        </w:rPr>
        <w:t xml:space="preserve">专业名称：  </w:t>
      </w:r>
      <w:r>
        <w:rPr>
          <w:rFonts w:hint="eastAsia" w:ascii="Arial" w:hAnsi="Arial" w:eastAsia="楷体_GB2312"/>
          <w:sz w:val="36"/>
          <w:szCs w:val="24"/>
          <w:u w:val="single"/>
        </w:rPr>
        <w:t xml:space="preserve"> </w:t>
      </w:r>
      <w:r>
        <w:rPr>
          <w:rFonts w:ascii="Arial" w:hAnsi="Arial" w:eastAsia="楷体_GB2312"/>
          <w:sz w:val="36"/>
          <w:szCs w:val="24"/>
          <w:u w:val="single"/>
        </w:rPr>
        <w:t xml:space="preserve">                        </w:t>
      </w:r>
    </w:p>
    <w:p>
      <w:pPr>
        <w:spacing w:line="720" w:lineRule="exact"/>
        <w:ind w:firstLine="1424" w:firstLineChars="400"/>
        <w:rPr>
          <w:rFonts w:ascii="Arial" w:hAnsi="Arial" w:eastAsia="楷体_GB2312"/>
          <w:sz w:val="36"/>
          <w:szCs w:val="24"/>
          <w:u w:val="single"/>
        </w:rPr>
      </w:pPr>
      <w:r>
        <w:rPr>
          <w:rFonts w:hint="eastAsia" w:ascii="Arial" w:hAnsi="Arial" w:eastAsia="楷体_GB2312"/>
          <w:sz w:val="36"/>
          <w:szCs w:val="24"/>
        </w:rPr>
        <w:t xml:space="preserve">专业代码：  </w:t>
      </w:r>
      <w:r>
        <w:rPr>
          <w:rFonts w:hint="eastAsia" w:ascii="Arial" w:hAnsi="Arial" w:eastAsia="楷体_GB2312"/>
          <w:sz w:val="36"/>
          <w:szCs w:val="24"/>
          <w:u w:val="single"/>
        </w:rPr>
        <w:t xml:space="preserve"> </w:t>
      </w:r>
      <w:r>
        <w:rPr>
          <w:rFonts w:ascii="Arial" w:hAnsi="Arial" w:eastAsia="楷体_GB2312"/>
          <w:sz w:val="36"/>
          <w:szCs w:val="24"/>
          <w:u w:val="single"/>
        </w:rPr>
        <w:t xml:space="preserve">                        </w:t>
      </w:r>
    </w:p>
    <w:p>
      <w:pPr>
        <w:spacing w:line="720" w:lineRule="exact"/>
        <w:ind w:firstLine="1425" w:firstLineChars="371"/>
        <w:rPr>
          <w:rFonts w:ascii="Arial" w:hAnsi="Arial" w:eastAsia="楷体_GB2312"/>
          <w:spacing w:val="14"/>
          <w:sz w:val="36"/>
          <w:szCs w:val="24"/>
          <w:u w:val="single"/>
        </w:rPr>
      </w:pPr>
      <w:r>
        <w:rPr>
          <w:rFonts w:hint="eastAsia" w:ascii="Arial" w:hAnsi="Arial" w:eastAsia="楷体_GB2312"/>
          <w:spacing w:val="14"/>
          <w:sz w:val="36"/>
          <w:szCs w:val="24"/>
        </w:rPr>
        <w:t xml:space="preserve">专 业 类： </w:t>
      </w:r>
      <w:r>
        <w:rPr>
          <w:rFonts w:hint="eastAsia" w:ascii="Arial" w:hAnsi="Arial" w:eastAsia="楷体_GB2312"/>
          <w:spacing w:val="14"/>
          <w:sz w:val="36"/>
          <w:szCs w:val="24"/>
          <w:u w:val="single"/>
        </w:rPr>
        <w:t xml:space="preserve"> </w:t>
      </w:r>
      <w:r>
        <w:rPr>
          <w:rFonts w:ascii="Arial" w:hAnsi="Arial" w:eastAsia="楷体_GB2312"/>
          <w:spacing w:val="14"/>
          <w:sz w:val="36"/>
          <w:szCs w:val="24"/>
          <w:u w:val="single"/>
        </w:rPr>
        <w:t xml:space="preserve">                     </w:t>
      </w:r>
    </w:p>
    <w:p>
      <w:pPr>
        <w:spacing w:line="720" w:lineRule="exact"/>
        <w:ind w:firstLine="1424" w:firstLineChars="400"/>
        <w:rPr>
          <w:rFonts w:ascii="Arial" w:hAnsi="Arial" w:eastAsia="楷体_GB2312"/>
          <w:sz w:val="36"/>
          <w:szCs w:val="24"/>
          <w:u w:val="single"/>
        </w:rPr>
      </w:pPr>
      <w:r>
        <w:rPr>
          <w:rFonts w:hint="eastAsia" w:ascii="Arial" w:hAnsi="Arial" w:eastAsia="楷体_GB2312"/>
          <w:sz w:val="36"/>
          <w:szCs w:val="24"/>
        </w:rPr>
        <w:t>专业负责人：</w:t>
      </w:r>
      <w:r>
        <w:rPr>
          <w:rFonts w:hint="eastAsia" w:ascii="Arial" w:hAnsi="Arial" w:eastAsia="楷体_GB2312"/>
          <w:sz w:val="36"/>
          <w:szCs w:val="24"/>
          <w:u w:val="single"/>
        </w:rPr>
        <w:t xml:space="preserve"> </w:t>
      </w:r>
      <w:r>
        <w:rPr>
          <w:rFonts w:ascii="Arial" w:hAnsi="Arial" w:eastAsia="楷体_GB2312"/>
          <w:sz w:val="36"/>
          <w:szCs w:val="24"/>
          <w:u w:val="single"/>
        </w:rPr>
        <w:t xml:space="preserve">                        </w:t>
      </w:r>
    </w:p>
    <w:p>
      <w:pPr>
        <w:spacing w:line="720" w:lineRule="exact"/>
        <w:ind w:firstLine="1424" w:firstLineChars="400"/>
        <w:rPr>
          <w:rFonts w:ascii="Arial" w:hAnsi="Arial" w:eastAsia="楷体_GB2312"/>
          <w:sz w:val="36"/>
          <w:szCs w:val="24"/>
          <w:u w:val="single"/>
        </w:rPr>
      </w:pPr>
      <w:r>
        <w:rPr>
          <w:rFonts w:hint="eastAsia" w:ascii="Arial" w:hAnsi="Arial" w:eastAsia="楷体_GB2312"/>
          <w:sz w:val="36"/>
          <w:szCs w:val="24"/>
        </w:rPr>
        <w:t xml:space="preserve">联系电话：  </w:t>
      </w:r>
      <w:r>
        <w:rPr>
          <w:rFonts w:ascii="Arial" w:hAnsi="Arial" w:eastAsia="楷体_GB2312"/>
          <w:sz w:val="36"/>
          <w:szCs w:val="24"/>
          <w:u w:val="single"/>
        </w:rPr>
        <w:t xml:space="preserve">                         </w:t>
      </w:r>
    </w:p>
    <w:p>
      <w:pPr>
        <w:spacing w:line="720" w:lineRule="exact"/>
        <w:ind w:firstLine="1744" w:firstLineChars="400"/>
        <w:rPr>
          <w:rFonts w:ascii="Arial" w:hAnsi="Arial" w:eastAsia="楷体_GB2312"/>
          <w:sz w:val="44"/>
          <w:szCs w:val="24"/>
        </w:rPr>
      </w:pPr>
    </w:p>
    <w:p>
      <w:pPr>
        <w:rPr>
          <w:rFonts w:eastAsia="宋体"/>
          <w:szCs w:val="24"/>
        </w:rPr>
      </w:pPr>
    </w:p>
    <w:p>
      <w:pPr>
        <w:rPr>
          <w:rFonts w:eastAsia="宋体"/>
          <w:szCs w:val="24"/>
        </w:rPr>
      </w:pPr>
    </w:p>
    <w:p>
      <w:pPr>
        <w:jc w:val="center"/>
        <w:rPr>
          <w:rFonts w:ascii="Arial" w:hAnsi="Arial" w:eastAsia="楷体_GB2312"/>
          <w:sz w:val="36"/>
          <w:szCs w:val="24"/>
        </w:rPr>
      </w:pPr>
      <w:r>
        <w:rPr>
          <w:rFonts w:hint="eastAsia" w:ascii="Arial" w:hAnsi="Arial" w:eastAsia="楷体_GB2312"/>
          <w:sz w:val="36"/>
          <w:szCs w:val="24"/>
        </w:rPr>
        <w:t>湖北省教育厅制</w:t>
      </w:r>
    </w:p>
    <w:p>
      <w:pPr>
        <w:jc w:val="center"/>
        <w:rPr>
          <w:rFonts w:ascii="Arial" w:hAnsi="Arial" w:eastAsia="楷体_GB2312"/>
          <w:sz w:val="36"/>
          <w:szCs w:val="24"/>
        </w:rPr>
      </w:pPr>
    </w:p>
    <w:p>
      <w:pPr>
        <w:jc w:val="center"/>
        <w:rPr>
          <w:rFonts w:ascii="黑体" w:hAnsi="Arial" w:eastAsia="黑体"/>
          <w:bCs/>
          <w:spacing w:val="100"/>
          <w:sz w:val="36"/>
          <w:szCs w:val="36"/>
        </w:rPr>
      </w:pPr>
      <w:r>
        <w:rPr>
          <w:rFonts w:hint="eastAsia" w:ascii="黑体" w:hAnsi="Arial" w:eastAsia="黑体"/>
          <w:bCs/>
          <w:spacing w:val="100"/>
          <w:sz w:val="36"/>
          <w:szCs w:val="36"/>
        </w:rPr>
        <w:t>填表说明</w:t>
      </w:r>
    </w:p>
    <w:p>
      <w:pPr>
        <w:jc w:val="center"/>
        <w:rPr>
          <w:rFonts w:ascii="仿宋_GB2312" w:hAnsi="Arial"/>
          <w:spacing w:val="100"/>
          <w:sz w:val="32"/>
          <w:szCs w:val="32"/>
        </w:rPr>
      </w:pPr>
    </w:p>
    <w:p>
      <w:pPr>
        <w:ind w:firstLine="632" w:firstLineChars="200"/>
        <w:rPr>
          <w:rFonts w:ascii="仿宋" w:hAnsi="仿宋" w:eastAsia="仿宋"/>
          <w:sz w:val="32"/>
          <w:szCs w:val="32"/>
        </w:rPr>
      </w:pPr>
      <w:r>
        <w:rPr>
          <w:rFonts w:hint="eastAsia" w:ascii="仿宋" w:hAnsi="仿宋" w:eastAsia="仿宋"/>
          <w:sz w:val="32"/>
          <w:szCs w:val="32"/>
        </w:rPr>
        <w:t>1.采集表填写内容必须实事求是，表达准确严谨。填报内容不得有空缺项，如无内容应填“无”。</w:t>
      </w:r>
    </w:p>
    <w:p>
      <w:pPr>
        <w:ind w:firstLine="632" w:firstLineChars="200"/>
        <w:rPr>
          <w:rFonts w:ascii="仿宋" w:hAnsi="仿宋" w:eastAsia="仿宋"/>
          <w:sz w:val="32"/>
          <w:szCs w:val="32"/>
        </w:rPr>
      </w:pPr>
      <w:r>
        <w:rPr>
          <w:rFonts w:hint="eastAsia" w:ascii="仿宋" w:hAnsi="仿宋" w:eastAsia="仿宋"/>
          <w:sz w:val="32"/>
          <w:szCs w:val="32"/>
        </w:rPr>
        <w:t>2.采集表中空白位置不够填写时，可自行调整排版，但应注意按照“整页”原则调整。</w:t>
      </w:r>
    </w:p>
    <w:p>
      <w:pPr>
        <w:ind w:firstLine="632" w:firstLineChars="200"/>
        <w:rPr>
          <w:rFonts w:ascii="仿宋" w:hAnsi="仿宋" w:eastAsia="仿宋"/>
          <w:sz w:val="32"/>
          <w:szCs w:val="32"/>
        </w:rPr>
      </w:pPr>
      <w:r>
        <w:rPr>
          <w:rFonts w:hint="eastAsia" w:ascii="仿宋" w:hAnsi="仿宋" w:eastAsia="仿宋"/>
          <w:sz w:val="32"/>
          <w:szCs w:val="32"/>
        </w:rPr>
        <w:t>3.专业</w:t>
      </w:r>
      <w:r>
        <w:rPr>
          <w:rFonts w:ascii="仿宋" w:hAnsi="仿宋" w:eastAsia="仿宋"/>
          <w:sz w:val="32"/>
          <w:szCs w:val="32"/>
        </w:rPr>
        <w:t>人才培养方案</w:t>
      </w:r>
      <w:r>
        <w:rPr>
          <w:rFonts w:hint="eastAsia" w:ascii="仿宋" w:hAnsi="仿宋" w:eastAsia="仿宋"/>
          <w:sz w:val="32"/>
          <w:szCs w:val="32"/>
        </w:rPr>
        <w:t>及有关支撑材料</w:t>
      </w:r>
      <w:r>
        <w:rPr>
          <w:rFonts w:ascii="仿宋" w:hAnsi="仿宋" w:eastAsia="仿宋"/>
          <w:sz w:val="32"/>
          <w:szCs w:val="32"/>
        </w:rPr>
        <w:t>作为附件</w:t>
      </w:r>
      <w:r>
        <w:rPr>
          <w:rFonts w:hint="eastAsia" w:ascii="仿宋" w:hAnsi="仿宋" w:eastAsia="仿宋"/>
          <w:sz w:val="32"/>
          <w:szCs w:val="32"/>
        </w:rPr>
        <w:t>与采集表一并制成PDF电子版报送。</w:t>
      </w:r>
    </w:p>
    <w:p>
      <w:pPr>
        <w:rPr>
          <w:rFonts w:ascii="仿宋" w:hAnsi="仿宋" w:eastAsia="仿宋"/>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sz w:val="36"/>
          <w:szCs w:val="24"/>
        </w:rPr>
      </w:pPr>
      <w:r>
        <w:rPr>
          <w:rFonts w:ascii="宋体" w:hAnsi="宋体" w:eastAsia="宋体" w:cs="宋体"/>
          <w:sz w:val="30"/>
          <w:szCs w:val="30"/>
        </w:rPr>
        <w:br w:type="page"/>
      </w:r>
    </w:p>
    <w:p>
      <w:pPr>
        <w:spacing w:line="440" w:lineRule="exact"/>
        <w:jc w:val="center"/>
        <w:rPr>
          <w:rFonts w:ascii="黑体" w:eastAsia="黑体"/>
          <w:bCs/>
          <w:sz w:val="36"/>
          <w:szCs w:val="36"/>
        </w:rPr>
      </w:pPr>
    </w:p>
    <w:p>
      <w:pPr>
        <w:spacing w:line="440" w:lineRule="exact"/>
        <w:jc w:val="center"/>
        <w:rPr>
          <w:rFonts w:ascii="方正小标宋简体" w:eastAsia="方正小标宋简体"/>
          <w:bCs/>
          <w:sz w:val="36"/>
          <w:szCs w:val="36"/>
        </w:rPr>
      </w:pPr>
      <w:r>
        <w:rPr>
          <w:rFonts w:hint="eastAsia" w:ascii="方正小标宋简体" w:eastAsia="方正小标宋简体"/>
          <w:bCs/>
          <w:sz w:val="36"/>
          <w:szCs w:val="36"/>
        </w:rPr>
        <w:t>目    录</w:t>
      </w:r>
    </w:p>
    <w:p>
      <w:pPr>
        <w:spacing w:line="360" w:lineRule="auto"/>
        <w:rPr>
          <w:rFonts w:ascii="仿宋_GB2312"/>
          <w:szCs w:val="24"/>
        </w:rPr>
      </w:pPr>
    </w:p>
    <w:p>
      <w:pPr>
        <w:spacing w:line="560" w:lineRule="exact"/>
        <w:ind w:firstLine="632"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、所在</w:t>
      </w:r>
      <w:r>
        <w:rPr>
          <w:rFonts w:ascii="仿宋" w:hAnsi="仿宋" w:eastAsia="仿宋"/>
          <w:sz w:val="32"/>
          <w:szCs w:val="32"/>
        </w:rPr>
        <w:t>高校基本情况</w:t>
      </w:r>
    </w:p>
    <w:p>
      <w:pPr>
        <w:spacing w:line="560" w:lineRule="exact"/>
        <w:ind w:firstLine="632"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w:t>
      </w:r>
      <w:r>
        <w:rPr>
          <w:rFonts w:ascii="仿宋" w:hAnsi="仿宋" w:eastAsia="仿宋"/>
          <w:sz w:val="32"/>
          <w:szCs w:val="32"/>
        </w:rPr>
        <w:t>报送专业情况</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1.专业基本情况</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2.专业负责人基本情况</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3.近3年本专业毕业生就业（升学）情况</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4.近3年本专业获省部级及以上奖励和支持情况</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5.专业定位、历史沿革和特色优势</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6.深化专业综合改革的主要措施和成效</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7.加强师资队伍和基层教学组织建设的主要举措</w:t>
      </w:r>
      <w:r>
        <w:rPr>
          <w:rFonts w:ascii="仿宋" w:hAnsi="仿宋" w:eastAsia="仿宋"/>
          <w:sz w:val="32"/>
          <w:szCs w:val="32"/>
        </w:rPr>
        <w:t>及</w:t>
      </w:r>
      <w:r>
        <w:rPr>
          <w:rFonts w:hint="eastAsia" w:ascii="仿宋" w:hAnsi="仿宋" w:eastAsia="仿宋"/>
          <w:sz w:val="32"/>
          <w:szCs w:val="32"/>
        </w:rPr>
        <w:t>成效</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8.加强专业教学质量保障体系建设的主要举措和成效</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9.毕业生培养质量的跟踪调查结果和外部评价</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三、下一步推进专业建设和改革的主要思路及举措</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四、其他相关信息</w:t>
      </w:r>
    </w:p>
    <w:p>
      <w:pPr>
        <w:rPr>
          <w:rFonts w:ascii="黑体" w:hAnsi="黑体" w:eastAsia="黑体"/>
          <w:sz w:val="32"/>
          <w:szCs w:val="32"/>
        </w:rPr>
      </w:pPr>
      <w:r>
        <w:rPr>
          <w:rFonts w:hint="eastAsia" w:ascii="仿宋_GB2312" w:hAnsi="黑体"/>
          <w:bCs/>
          <w:sz w:val="36"/>
          <w:szCs w:val="36"/>
        </w:rPr>
        <w:br w:type="page"/>
      </w:r>
      <w:r>
        <w:rPr>
          <w:rFonts w:hint="eastAsia" w:ascii="黑体" w:hAnsi="黑体" w:eastAsia="黑体"/>
          <w:sz w:val="32"/>
          <w:szCs w:val="32"/>
        </w:rPr>
        <w:t>一、所在高校基本情况</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08"/>
        <w:gridCol w:w="829"/>
        <w:gridCol w:w="3198"/>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973" w:type="dxa"/>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学校名称</w:t>
            </w:r>
          </w:p>
        </w:tc>
        <w:tc>
          <w:tcPr>
            <w:tcW w:w="1537" w:type="dxa"/>
            <w:gridSpan w:val="2"/>
            <w:vAlign w:val="center"/>
          </w:tcPr>
          <w:p>
            <w:pPr>
              <w:adjustRightInd w:val="0"/>
              <w:snapToGrid w:val="0"/>
              <w:spacing w:line="240" w:lineRule="atLeast"/>
              <w:jc w:val="center"/>
              <w:rPr>
                <w:rFonts w:hint="eastAsia" w:asciiTheme="minorEastAsia" w:hAnsiTheme="minorEastAsia" w:eastAsiaTheme="minorEastAsia"/>
                <w:sz w:val="24"/>
                <w:szCs w:val="24"/>
                <w:lang w:eastAsia="zh-CN"/>
              </w:rPr>
            </w:pPr>
          </w:p>
        </w:tc>
        <w:tc>
          <w:tcPr>
            <w:tcW w:w="3198"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学校代码</w:t>
            </w:r>
          </w:p>
        </w:tc>
        <w:tc>
          <w:tcPr>
            <w:tcW w:w="1651" w:type="dxa"/>
            <w:gridSpan w:val="3"/>
            <w:vAlign w:val="center"/>
          </w:tcPr>
          <w:p>
            <w:pPr>
              <w:adjustRightInd w:val="0"/>
              <w:snapToGrid w:val="0"/>
              <w:spacing w:line="240" w:lineRule="atLeast"/>
              <w:jc w:val="center"/>
              <w:rPr>
                <w:rFonts w:hint="default"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73" w:type="dxa"/>
            <w:vMerge w:val="restart"/>
            <w:vAlign w:val="center"/>
          </w:tcPr>
          <w:p>
            <w:pPr>
              <w:adjustRightInd w:val="0"/>
              <w:snapToGrid w:val="0"/>
              <w:spacing w:line="240" w:lineRule="atLeast"/>
              <w:ind w:left="-103" w:leftChars="-50" w:right="-103" w:rightChars="-50"/>
              <w:jc w:val="center"/>
              <w:rPr>
                <w:rFonts w:asciiTheme="minorEastAsia" w:hAnsiTheme="minorEastAsia"/>
                <w:sz w:val="24"/>
                <w:szCs w:val="24"/>
              </w:rPr>
            </w:pPr>
            <w:r>
              <w:rPr>
                <w:rFonts w:asciiTheme="minorEastAsia" w:hAnsiTheme="minorEastAsia"/>
                <w:sz w:val="24"/>
                <w:szCs w:val="24"/>
              </w:rPr>
              <w:t>学校办学</w:t>
            </w:r>
          </w:p>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基本类型</w:t>
            </w:r>
          </w:p>
        </w:tc>
        <w:tc>
          <w:tcPr>
            <w:tcW w:w="6386" w:type="dxa"/>
            <w:gridSpan w:val="6"/>
          </w:tcPr>
          <w:p>
            <w:pPr>
              <w:adjustRightInd w:val="0"/>
              <w:snapToGrid w:val="0"/>
              <w:spacing w:line="240" w:lineRule="atLeast"/>
              <w:rPr>
                <w:rFonts w:asciiTheme="minorEastAsia" w:hAnsiTheme="minorEastAsia"/>
                <w:sz w:val="24"/>
                <w:szCs w:val="24"/>
              </w:rPr>
            </w:pPr>
            <w:r>
              <w:rPr>
                <w:rFonts w:asciiTheme="minorEastAsia" w:hAnsiTheme="minorEastAsia"/>
                <w:sz w:val="24"/>
                <w:szCs w:val="24"/>
              </w:rPr>
              <w:t xml:space="preserve">□部委院校  </w:t>
            </w:r>
            <w:r>
              <w:rPr>
                <w:rFonts w:asciiTheme="minorEastAsia" w:hAnsiTheme="minorEastAsia"/>
                <w:sz w:val="24"/>
                <w:szCs w:val="24"/>
              </w:rPr>
              <w:sym w:font="Wingdings 2" w:char="00A3"/>
            </w:r>
            <w:r>
              <w:rPr>
                <w:rFonts w:asciiTheme="minorEastAsia" w:hAnsiTheme="minorEastAsia"/>
                <w:sz w:val="24"/>
                <w:szCs w:val="24"/>
              </w:rPr>
              <w:t>地方院校 □</w:t>
            </w:r>
            <w:r>
              <w:rPr>
                <w:rFonts w:hint="eastAsia" w:asciiTheme="minorEastAsia" w:hAnsiTheme="minorEastAsia"/>
                <w:sz w:val="24"/>
                <w:szCs w:val="24"/>
              </w:rPr>
              <w:t>部省</w:t>
            </w:r>
            <w:r>
              <w:rPr>
                <w:rFonts w:asciiTheme="minorEastAsia" w:hAnsiTheme="minorEastAsia"/>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continue"/>
          </w:tcPr>
          <w:p>
            <w:pPr>
              <w:adjustRightInd w:val="0"/>
              <w:snapToGrid w:val="0"/>
              <w:spacing w:line="240" w:lineRule="atLeast"/>
              <w:rPr>
                <w:rFonts w:asciiTheme="minorEastAsia" w:hAnsiTheme="minorEastAsia"/>
                <w:sz w:val="24"/>
                <w:szCs w:val="24"/>
              </w:rPr>
            </w:pPr>
          </w:p>
        </w:tc>
        <w:tc>
          <w:tcPr>
            <w:tcW w:w="6386" w:type="dxa"/>
            <w:gridSpan w:val="6"/>
          </w:tcPr>
          <w:p>
            <w:pPr>
              <w:adjustRightInd w:val="0"/>
              <w:snapToGrid w:val="0"/>
              <w:spacing w:line="240" w:lineRule="atLeast"/>
              <w:rPr>
                <w:rFonts w:asciiTheme="minorEastAsia" w:hAnsiTheme="minorEastAsia"/>
                <w:sz w:val="24"/>
                <w:szCs w:val="24"/>
              </w:rPr>
            </w:pPr>
            <w:r>
              <w:rPr>
                <w:rFonts w:asciiTheme="minorEastAsia" w:hAnsiTheme="minorEastAsia"/>
                <w:sz w:val="24"/>
                <w:szCs w:val="24"/>
              </w:rPr>
              <w:t xml:space="preserve">□公办  </w:t>
            </w:r>
            <w:r>
              <w:rPr>
                <w:rFonts w:asciiTheme="minorEastAsia" w:hAnsiTheme="minorEastAsia"/>
                <w:sz w:val="24"/>
                <w:szCs w:val="24"/>
              </w:rPr>
              <w:sym w:font="Wingdings 2" w:char="00A3"/>
            </w:r>
            <w:r>
              <w:rPr>
                <w:rFonts w:asciiTheme="minorEastAsia" w:hAnsiTheme="minorEastAsia"/>
                <w:sz w:val="24"/>
                <w:szCs w:val="24"/>
              </w:rPr>
              <w:t>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在校本科生总数</w:t>
            </w:r>
          </w:p>
        </w:tc>
        <w:tc>
          <w:tcPr>
            <w:tcW w:w="1537" w:type="dxa"/>
            <w:gridSpan w:val="2"/>
            <w:vAlign w:val="center"/>
          </w:tcPr>
          <w:p>
            <w:pPr>
              <w:adjustRightInd w:val="0"/>
              <w:snapToGrid w:val="0"/>
              <w:spacing w:line="240" w:lineRule="atLeast"/>
              <w:jc w:val="center"/>
              <w:rPr>
                <w:rFonts w:asciiTheme="minorEastAsia" w:hAnsiTheme="minorEastAsia"/>
                <w:sz w:val="24"/>
                <w:szCs w:val="24"/>
              </w:rPr>
            </w:pPr>
          </w:p>
        </w:tc>
        <w:tc>
          <w:tcPr>
            <w:tcW w:w="3688" w:type="dxa"/>
            <w:gridSpan w:val="3"/>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近3</w:t>
            </w:r>
            <w:r>
              <w:rPr>
                <w:rFonts w:asciiTheme="minorEastAsia" w:hAnsiTheme="minorEastAsia"/>
                <w:sz w:val="24"/>
                <w:szCs w:val="24"/>
              </w:rPr>
              <w:t>年年均本科招生数</w:t>
            </w:r>
          </w:p>
        </w:tc>
        <w:tc>
          <w:tcPr>
            <w:tcW w:w="1161" w:type="dxa"/>
            <w:vAlign w:val="center"/>
          </w:tcPr>
          <w:p>
            <w:pPr>
              <w:adjustRightInd w:val="0"/>
              <w:snapToGrid w:val="0"/>
              <w:spacing w:line="240" w:lineRule="atLeast"/>
              <w:jc w:val="center"/>
              <w:rPr>
                <w:rFonts w:hint="default" w:asciiTheme="minorEastAsia" w:hAnsiTheme="minorEastAsia" w:eastAsiaTheme="minorEastAsia"/>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adjustRightInd w:val="0"/>
              <w:snapToGrid w:val="0"/>
              <w:spacing w:line="240" w:lineRule="atLeast"/>
              <w:ind w:left="-103" w:leftChars="-50" w:right="-103" w:rightChars="-50"/>
              <w:jc w:val="center"/>
              <w:rPr>
                <w:rFonts w:asciiTheme="minorEastAsia" w:hAnsiTheme="minorEastAsia"/>
                <w:sz w:val="24"/>
                <w:szCs w:val="24"/>
              </w:rPr>
            </w:pPr>
            <w:r>
              <w:rPr>
                <w:rFonts w:asciiTheme="minorEastAsia" w:hAnsiTheme="minorEastAsia"/>
                <w:sz w:val="24"/>
                <w:szCs w:val="24"/>
              </w:rPr>
              <w:t>专任教师总数</w:t>
            </w:r>
          </w:p>
        </w:tc>
        <w:tc>
          <w:tcPr>
            <w:tcW w:w="1537" w:type="dxa"/>
            <w:gridSpan w:val="2"/>
            <w:vAlign w:val="center"/>
          </w:tcPr>
          <w:p>
            <w:pPr>
              <w:adjustRightInd w:val="0"/>
              <w:snapToGrid w:val="0"/>
              <w:spacing w:line="240" w:lineRule="atLeast"/>
              <w:jc w:val="center"/>
              <w:rPr>
                <w:rFonts w:hint="default" w:asciiTheme="minorEastAsia" w:hAnsiTheme="minorEastAsia" w:eastAsiaTheme="minorEastAsia"/>
                <w:sz w:val="24"/>
                <w:szCs w:val="24"/>
                <w:lang w:val="en-US" w:eastAsia="zh-CN"/>
              </w:rPr>
            </w:pPr>
          </w:p>
        </w:tc>
        <w:tc>
          <w:tcPr>
            <w:tcW w:w="3688" w:type="dxa"/>
            <w:gridSpan w:val="3"/>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专任教师中副教授及以上职称比例</w:t>
            </w:r>
          </w:p>
        </w:tc>
        <w:tc>
          <w:tcPr>
            <w:tcW w:w="1161"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3" w:type="dxa"/>
            <w:vAlign w:val="center"/>
          </w:tcPr>
          <w:p>
            <w:pPr>
              <w:adjustRightInd w:val="0"/>
              <w:snapToGrid w:val="0"/>
              <w:spacing w:line="240" w:lineRule="atLeast"/>
              <w:ind w:left="-103" w:leftChars="-50" w:right="-103" w:rightChars="-50"/>
              <w:jc w:val="center"/>
              <w:rPr>
                <w:rFonts w:asciiTheme="minorEastAsia" w:hAnsiTheme="minorEastAsia"/>
                <w:sz w:val="24"/>
                <w:szCs w:val="24"/>
              </w:rPr>
            </w:pPr>
            <w:r>
              <w:rPr>
                <w:rFonts w:asciiTheme="minorEastAsia" w:hAnsiTheme="minorEastAsia"/>
                <w:sz w:val="24"/>
                <w:szCs w:val="24"/>
              </w:rPr>
              <w:t>生师比</w:t>
            </w:r>
          </w:p>
        </w:tc>
        <w:tc>
          <w:tcPr>
            <w:tcW w:w="1537" w:type="dxa"/>
            <w:gridSpan w:val="2"/>
            <w:vAlign w:val="center"/>
          </w:tcPr>
          <w:p>
            <w:pPr>
              <w:adjustRightInd w:val="0"/>
              <w:snapToGrid w:val="0"/>
              <w:spacing w:line="240" w:lineRule="atLeast"/>
              <w:jc w:val="center"/>
              <w:rPr>
                <w:rFonts w:hint="default" w:asciiTheme="minorEastAsia" w:hAnsiTheme="minorEastAsia" w:eastAsiaTheme="minorEastAsia"/>
                <w:sz w:val="24"/>
                <w:szCs w:val="24"/>
                <w:lang w:val="en-US" w:eastAsia="zh-CN"/>
              </w:rPr>
            </w:pPr>
          </w:p>
        </w:tc>
        <w:tc>
          <w:tcPr>
            <w:tcW w:w="3688" w:type="dxa"/>
            <w:gridSpan w:val="3"/>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具有硕博士学位教师占专任教师比例</w:t>
            </w:r>
          </w:p>
        </w:tc>
        <w:tc>
          <w:tcPr>
            <w:tcW w:w="1161"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197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推进高水平本科建设整体情况</w:t>
            </w:r>
          </w:p>
        </w:tc>
        <w:tc>
          <w:tcPr>
            <w:tcW w:w="6386" w:type="dxa"/>
            <w:gridSpan w:val="6"/>
          </w:tcPr>
          <w:p>
            <w:pPr>
              <w:adjustRightInd w:val="0"/>
              <w:snapToGrid w:val="0"/>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落实</w:t>
            </w:r>
            <w:r>
              <w:rPr>
                <w:rFonts w:hint="eastAsia" w:asciiTheme="minorEastAsia" w:hAnsiTheme="minorEastAsia"/>
                <w:bCs/>
                <w:sz w:val="24"/>
                <w:szCs w:val="24"/>
              </w:rPr>
              <w:t>“以本为本、四个回归”、推进“四新”建设、完善协同育人和实践教学机制、</w:t>
            </w:r>
            <w:r>
              <w:rPr>
                <w:rFonts w:asciiTheme="minorEastAsia" w:hAnsiTheme="minorEastAsia"/>
                <w:bCs/>
                <w:sz w:val="24"/>
                <w:szCs w:val="24"/>
              </w:rPr>
              <w:t>培育以人才培养为中心的</w:t>
            </w:r>
            <w:r>
              <w:rPr>
                <w:rFonts w:hint="eastAsia" w:asciiTheme="minorEastAsia" w:hAnsiTheme="minorEastAsia"/>
                <w:bCs/>
                <w:sz w:val="24"/>
                <w:szCs w:val="24"/>
              </w:rPr>
              <w:t>质量文化等，</w:t>
            </w:r>
            <w:r>
              <w:rPr>
                <w:rFonts w:asciiTheme="minorEastAsia" w:hAnsiTheme="minorEastAsia"/>
                <w:bCs/>
                <w:sz w:val="24"/>
                <w:szCs w:val="24"/>
              </w:rPr>
              <w:t>1200字以内</w:t>
            </w:r>
            <w:r>
              <w:rPr>
                <w:rFonts w:hint="eastAsia" w:asciiTheme="minorEastAsia" w:hAnsiTheme="minorEastAsia"/>
                <w:bCs/>
                <w:sz w:val="24"/>
                <w:szCs w:val="24"/>
              </w:rPr>
              <w:t>）</w:t>
            </w:r>
          </w:p>
          <w:p>
            <w:pPr>
              <w:adjustRightInd w:val="0"/>
              <w:snapToGrid w:val="0"/>
              <w:spacing w:line="360" w:lineRule="auto"/>
              <w:ind w:firstLine="472" w:firstLineChars="200"/>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3" w:type="dxa"/>
            <w:vMerge w:val="restar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学校关于本科</w:t>
            </w:r>
          </w:p>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人才培养的重要</w:t>
            </w:r>
          </w:p>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政策文件</w:t>
            </w:r>
          </w:p>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（限</w:t>
            </w:r>
            <w:r>
              <w:rPr>
                <w:rFonts w:asciiTheme="minorEastAsia" w:hAnsiTheme="minorEastAsia"/>
                <w:sz w:val="24"/>
                <w:szCs w:val="24"/>
              </w:rPr>
              <w:t>10项</w:t>
            </w:r>
            <w:r>
              <w:rPr>
                <w:rFonts w:hint="eastAsia" w:asciiTheme="minorEastAsia" w:hAnsiTheme="minorEastAsia"/>
                <w:sz w:val="24"/>
                <w:szCs w:val="24"/>
              </w:rPr>
              <w:t>）</w:t>
            </w:r>
          </w:p>
        </w:tc>
        <w:tc>
          <w:tcPr>
            <w:tcW w:w="708"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序号</w:t>
            </w:r>
          </w:p>
        </w:tc>
        <w:tc>
          <w:tcPr>
            <w:tcW w:w="4402" w:type="dxa"/>
            <w:gridSpan w:val="3"/>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文件名称</w:t>
            </w:r>
          </w:p>
        </w:tc>
        <w:tc>
          <w:tcPr>
            <w:tcW w:w="1276" w:type="dxa"/>
            <w:gridSpan w:val="2"/>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973" w:type="dxa"/>
            <w:vMerge w:val="continue"/>
            <w:vAlign w:val="center"/>
          </w:tcPr>
          <w:p>
            <w:pPr>
              <w:adjustRightInd w:val="0"/>
              <w:snapToGrid w:val="0"/>
              <w:spacing w:line="240" w:lineRule="atLeast"/>
              <w:jc w:val="center"/>
              <w:rPr>
                <w:rFonts w:asciiTheme="minorEastAsia" w:hAnsiTheme="minorEastAsia"/>
                <w:sz w:val="24"/>
                <w:szCs w:val="24"/>
              </w:rPr>
            </w:pPr>
          </w:p>
        </w:tc>
        <w:tc>
          <w:tcPr>
            <w:tcW w:w="708" w:type="dxa"/>
            <w:vAlign w:val="center"/>
          </w:tcPr>
          <w:p>
            <w:pPr>
              <w:adjustRightInd w:val="0"/>
              <w:snapToGrid w:val="0"/>
              <w:spacing w:line="240" w:lineRule="atLeast"/>
              <w:jc w:val="center"/>
              <w:rPr>
                <w:rFonts w:asciiTheme="minorEastAsia" w:hAnsiTheme="minorEastAsia"/>
                <w:sz w:val="24"/>
                <w:szCs w:val="24"/>
              </w:rPr>
            </w:pPr>
          </w:p>
        </w:tc>
        <w:tc>
          <w:tcPr>
            <w:tcW w:w="4402" w:type="dxa"/>
            <w:gridSpan w:val="3"/>
            <w:vAlign w:val="center"/>
          </w:tcPr>
          <w:p>
            <w:pPr>
              <w:adjustRightInd w:val="0"/>
              <w:snapToGrid w:val="0"/>
              <w:spacing w:line="240" w:lineRule="atLeast"/>
              <w:jc w:val="both"/>
              <w:rPr>
                <w:rFonts w:asciiTheme="minorEastAsia" w:hAnsiTheme="minorEastAsia"/>
                <w:sz w:val="24"/>
                <w:szCs w:val="24"/>
              </w:rPr>
            </w:pPr>
          </w:p>
        </w:tc>
        <w:tc>
          <w:tcPr>
            <w:tcW w:w="1276" w:type="dxa"/>
            <w:gridSpan w:val="2"/>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973" w:type="dxa"/>
            <w:vMerge w:val="continue"/>
            <w:vAlign w:val="center"/>
          </w:tcPr>
          <w:p>
            <w:pPr>
              <w:adjustRightInd w:val="0"/>
              <w:snapToGrid w:val="0"/>
              <w:spacing w:line="240" w:lineRule="atLeast"/>
              <w:jc w:val="center"/>
              <w:rPr>
                <w:rFonts w:asciiTheme="minorEastAsia" w:hAnsiTheme="minorEastAsia"/>
                <w:sz w:val="24"/>
                <w:szCs w:val="24"/>
              </w:rPr>
            </w:pPr>
          </w:p>
        </w:tc>
        <w:tc>
          <w:tcPr>
            <w:tcW w:w="708" w:type="dxa"/>
            <w:vAlign w:val="center"/>
          </w:tcPr>
          <w:p>
            <w:pPr>
              <w:adjustRightInd w:val="0"/>
              <w:snapToGrid w:val="0"/>
              <w:spacing w:line="240" w:lineRule="atLeast"/>
              <w:jc w:val="center"/>
              <w:rPr>
                <w:rFonts w:asciiTheme="minorEastAsia" w:hAnsiTheme="minorEastAsia"/>
                <w:sz w:val="24"/>
                <w:szCs w:val="24"/>
              </w:rPr>
            </w:pPr>
          </w:p>
        </w:tc>
        <w:tc>
          <w:tcPr>
            <w:tcW w:w="4402" w:type="dxa"/>
            <w:gridSpan w:val="3"/>
            <w:vAlign w:val="center"/>
          </w:tcPr>
          <w:p>
            <w:pPr>
              <w:adjustRightInd w:val="0"/>
              <w:snapToGrid w:val="0"/>
              <w:spacing w:line="240" w:lineRule="atLeast"/>
              <w:jc w:val="both"/>
              <w:rPr>
                <w:rFonts w:hint="eastAsia" w:asciiTheme="minorEastAsia" w:hAnsiTheme="minorEastAsia"/>
                <w:bCs/>
                <w:sz w:val="24"/>
                <w:szCs w:val="24"/>
                <w:lang w:val="en-US" w:eastAsia="zh-CN"/>
              </w:rPr>
            </w:pPr>
          </w:p>
        </w:tc>
        <w:tc>
          <w:tcPr>
            <w:tcW w:w="1276" w:type="dxa"/>
            <w:gridSpan w:val="2"/>
            <w:vAlign w:val="center"/>
          </w:tcPr>
          <w:p>
            <w:pPr>
              <w:adjustRightInd w:val="0"/>
              <w:snapToGrid w:val="0"/>
              <w:spacing w:line="240" w:lineRule="atLeast"/>
              <w:jc w:val="both"/>
              <w:rPr>
                <w:rFonts w:hint="eastAsia" w:asciiTheme="minorEastAsia" w:hAnsiTheme="minorEastAsia"/>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973" w:type="dxa"/>
            <w:vMerge w:val="continue"/>
            <w:vAlign w:val="center"/>
          </w:tcPr>
          <w:p>
            <w:pPr>
              <w:adjustRightInd w:val="0"/>
              <w:snapToGrid w:val="0"/>
              <w:spacing w:line="240" w:lineRule="atLeast"/>
              <w:jc w:val="center"/>
              <w:rPr>
                <w:rFonts w:asciiTheme="minorEastAsia" w:hAnsiTheme="minorEastAsia"/>
                <w:sz w:val="24"/>
                <w:szCs w:val="24"/>
              </w:rPr>
            </w:pPr>
          </w:p>
        </w:tc>
        <w:tc>
          <w:tcPr>
            <w:tcW w:w="708" w:type="dxa"/>
            <w:vAlign w:val="center"/>
          </w:tcPr>
          <w:p>
            <w:pPr>
              <w:adjustRightInd w:val="0"/>
              <w:snapToGrid w:val="0"/>
              <w:spacing w:line="240" w:lineRule="atLeast"/>
              <w:jc w:val="center"/>
              <w:rPr>
                <w:rFonts w:hint="eastAsia" w:asciiTheme="minorEastAsia" w:hAnsiTheme="minorEastAsia" w:eastAsiaTheme="minorEastAsia"/>
                <w:sz w:val="24"/>
                <w:szCs w:val="24"/>
                <w:lang w:eastAsia="zh-CN"/>
              </w:rPr>
            </w:pPr>
          </w:p>
        </w:tc>
        <w:tc>
          <w:tcPr>
            <w:tcW w:w="4402" w:type="dxa"/>
            <w:gridSpan w:val="3"/>
            <w:vAlign w:val="center"/>
          </w:tcPr>
          <w:p>
            <w:pPr>
              <w:adjustRightInd w:val="0"/>
              <w:snapToGrid w:val="0"/>
              <w:spacing w:line="240" w:lineRule="atLeast"/>
              <w:jc w:val="both"/>
              <w:rPr>
                <w:rFonts w:hint="eastAsia" w:asciiTheme="minorEastAsia" w:hAnsiTheme="minorEastAsia"/>
                <w:bCs/>
                <w:sz w:val="24"/>
                <w:szCs w:val="24"/>
                <w:lang w:val="en-US" w:eastAsia="zh-CN"/>
              </w:rPr>
            </w:pPr>
          </w:p>
        </w:tc>
        <w:tc>
          <w:tcPr>
            <w:tcW w:w="1276" w:type="dxa"/>
            <w:gridSpan w:val="2"/>
            <w:vAlign w:val="center"/>
          </w:tcPr>
          <w:p>
            <w:pPr>
              <w:adjustRightInd w:val="0"/>
              <w:snapToGrid w:val="0"/>
              <w:spacing w:line="240" w:lineRule="atLeast"/>
              <w:jc w:val="both"/>
              <w:rPr>
                <w:rFonts w:hint="eastAsia" w:asciiTheme="minorEastAsia" w:hAnsiTheme="minorEastAsia"/>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973" w:type="dxa"/>
            <w:vMerge w:val="continue"/>
            <w:vAlign w:val="center"/>
          </w:tcPr>
          <w:p>
            <w:pPr>
              <w:adjustRightInd w:val="0"/>
              <w:snapToGrid w:val="0"/>
              <w:spacing w:line="240" w:lineRule="atLeast"/>
              <w:jc w:val="center"/>
              <w:rPr>
                <w:rFonts w:asciiTheme="minorEastAsia" w:hAnsiTheme="minorEastAsia"/>
                <w:sz w:val="24"/>
                <w:szCs w:val="24"/>
              </w:rPr>
            </w:pPr>
          </w:p>
        </w:tc>
        <w:tc>
          <w:tcPr>
            <w:tcW w:w="708" w:type="dxa"/>
            <w:vAlign w:val="center"/>
          </w:tcPr>
          <w:p>
            <w:pPr>
              <w:adjustRightInd w:val="0"/>
              <w:snapToGrid w:val="0"/>
              <w:spacing w:line="240" w:lineRule="atLeast"/>
              <w:jc w:val="center"/>
              <w:rPr>
                <w:rFonts w:hint="eastAsia" w:asciiTheme="minorEastAsia" w:hAnsiTheme="minorEastAsia" w:eastAsiaTheme="minorEastAsia"/>
                <w:sz w:val="24"/>
                <w:szCs w:val="24"/>
                <w:lang w:val="en-US" w:eastAsia="zh-CN"/>
              </w:rPr>
            </w:pPr>
          </w:p>
        </w:tc>
        <w:tc>
          <w:tcPr>
            <w:tcW w:w="4402" w:type="dxa"/>
            <w:gridSpan w:val="3"/>
            <w:vAlign w:val="center"/>
          </w:tcPr>
          <w:p>
            <w:pPr>
              <w:adjustRightInd w:val="0"/>
              <w:snapToGrid w:val="0"/>
              <w:spacing w:line="240" w:lineRule="atLeast"/>
              <w:jc w:val="both"/>
              <w:rPr>
                <w:rFonts w:hint="eastAsia" w:asciiTheme="minorEastAsia" w:hAnsiTheme="minorEastAsia"/>
                <w:bCs/>
                <w:sz w:val="24"/>
                <w:szCs w:val="24"/>
                <w:lang w:val="en-US" w:eastAsia="zh-CN"/>
              </w:rPr>
            </w:pPr>
          </w:p>
        </w:tc>
        <w:tc>
          <w:tcPr>
            <w:tcW w:w="1276" w:type="dxa"/>
            <w:gridSpan w:val="2"/>
            <w:vAlign w:val="center"/>
          </w:tcPr>
          <w:p>
            <w:pPr>
              <w:adjustRightInd w:val="0"/>
              <w:snapToGrid w:val="0"/>
              <w:spacing w:line="240" w:lineRule="atLeast"/>
              <w:jc w:val="both"/>
              <w:rPr>
                <w:rFonts w:hint="eastAsia" w:asciiTheme="minorEastAsia" w:hAnsiTheme="minorEastAsia"/>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73" w:type="dxa"/>
            <w:vMerge w:val="continue"/>
            <w:vAlign w:val="center"/>
          </w:tcPr>
          <w:p>
            <w:pPr>
              <w:adjustRightInd w:val="0"/>
              <w:snapToGrid w:val="0"/>
              <w:spacing w:line="240" w:lineRule="atLeast"/>
              <w:jc w:val="center"/>
              <w:rPr>
                <w:rFonts w:asciiTheme="minorEastAsia" w:hAnsiTheme="minorEastAsia"/>
                <w:sz w:val="24"/>
                <w:szCs w:val="24"/>
              </w:rPr>
            </w:pPr>
          </w:p>
        </w:tc>
        <w:tc>
          <w:tcPr>
            <w:tcW w:w="708" w:type="dxa"/>
            <w:vAlign w:val="center"/>
          </w:tcPr>
          <w:p>
            <w:pPr>
              <w:adjustRightInd w:val="0"/>
              <w:snapToGrid w:val="0"/>
              <w:spacing w:line="240" w:lineRule="atLeast"/>
              <w:jc w:val="center"/>
              <w:rPr>
                <w:rFonts w:hint="eastAsia" w:asciiTheme="minorEastAsia" w:hAnsiTheme="minorEastAsia" w:eastAsiaTheme="minorEastAsia"/>
                <w:sz w:val="24"/>
                <w:szCs w:val="24"/>
                <w:lang w:val="en-US" w:eastAsia="zh-CN"/>
              </w:rPr>
            </w:pPr>
          </w:p>
        </w:tc>
        <w:tc>
          <w:tcPr>
            <w:tcW w:w="4402" w:type="dxa"/>
            <w:gridSpan w:val="3"/>
            <w:vAlign w:val="center"/>
          </w:tcPr>
          <w:p>
            <w:pPr>
              <w:adjustRightInd w:val="0"/>
              <w:snapToGrid w:val="0"/>
              <w:spacing w:line="240" w:lineRule="atLeast"/>
              <w:jc w:val="both"/>
              <w:rPr>
                <w:rFonts w:hint="eastAsia" w:asciiTheme="minorEastAsia" w:hAnsiTheme="minorEastAsia"/>
                <w:bCs/>
                <w:sz w:val="24"/>
                <w:szCs w:val="24"/>
                <w:lang w:val="en-US" w:eastAsia="zh-CN"/>
              </w:rPr>
            </w:pPr>
          </w:p>
        </w:tc>
        <w:tc>
          <w:tcPr>
            <w:tcW w:w="1276" w:type="dxa"/>
            <w:gridSpan w:val="2"/>
            <w:vAlign w:val="center"/>
          </w:tcPr>
          <w:p>
            <w:pPr>
              <w:adjustRightInd w:val="0"/>
              <w:snapToGrid w:val="0"/>
              <w:spacing w:line="240" w:lineRule="atLeast"/>
              <w:jc w:val="both"/>
              <w:rPr>
                <w:rFonts w:hint="eastAsia" w:asciiTheme="minorEastAsia" w:hAnsiTheme="minorEastAsia"/>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973" w:type="dxa"/>
            <w:vMerge w:val="continue"/>
            <w:vAlign w:val="center"/>
          </w:tcPr>
          <w:p>
            <w:pPr>
              <w:adjustRightInd w:val="0"/>
              <w:snapToGrid w:val="0"/>
              <w:spacing w:line="240" w:lineRule="atLeast"/>
              <w:jc w:val="center"/>
              <w:rPr>
                <w:rFonts w:asciiTheme="minorEastAsia" w:hAnsiTheme="minorEastAsia"/>
                <w:sz w:val="24"/>
                <w:szCs w:val="24"/>
              </w:rPr>
            </w:pPr>
          </w:p>
        </w:tc>
        <w:tc>
          <w:tcPr>
            <w:tcW w:w="708" w:type="dxa"/>
            <w:vAlign w:val="center"/>
          </w:tcPr>
          <w:p>
            <w:pPr>
              <w:adjustRightInd w:val="0"/>
              <w:snapToGrid w:val="0"/>
              <w:spacing w:line="240" w:lineRule="atLeast"/>
              <w:jc w:val="center"/>
              <w:rPr>
                <w:rFonts w:hint="eastAsia" w:asciiTheme="minorEastAsia" w:hAnsiTheme="minorEastAsia" w:eastAsiaTheme="minorEastAsia"/>
                <w:sz w:val="24"/>
                <w:szCs w:val="24"/>
                <w:lang w:val="en-US" w:eastAsia="zh-CN"/>
              </w:rPr>
            </w:pPr>
          </w:p>
        </w:tc>
        <w:tc>
          <w:tcPr>
            <w:tcW w:w="4402" w:type="dxa"/>
            <w:gridSpan w:val="3"/>
            <w:vAlign w:val="center"/>
          </w:tcPr>
          <w:p>
            <w:pPr>
              <w:adjustRightInd w:val="0"/>
              <w:snapToGrid w:val="0"/>
              <w:spacing w:line="240" w:lineRule="atLeast"/>
              <w:jc w:val="both"/>
              <w:rPr>
                <w:rFonts w:hint="eastAsia" w:asciiTheme="minorEastAsia" w:hAnsiTheme="minorEastAsia"/>
                <w:bCs/>
                <w:sz w:val="24"/>
                <w:szCs w:val="24"/>
                <w:lang w:val="en-US" w:eastAsia="zh-CN"/>
              </w:rPr>
            </w:pPr>
          </w:p>
        </w:tc>
        <w:tc>
          <w:tcPr>
            <w:tcW w:w="1276" w:type="dxa"/>
            <w:gridSpan w:val="2"/>
            <w:vAlign w:val="center"/>
          </w:tcPr>
          <w:p>
            <w:pPr>
              <w:adjustRightInd w:val="0"/>
              <w:snapToGrid w:val="0"/>
              <w:spacing w:line="240" w:lineRule="atLeast"/>
              <w:jc w:val="both"/>
              <w:rPr>
                <w:rFonts w:hint="default" w:asciiTheme="minorEastAsia" w:hAnsiTheme="minorEastAsia"/>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973" w:type="dxa"/>
            <w:vMerge w:val="continue"/>
            <w:vAlign w:val="center"/>
          </w:tcPr>
          <w:p>
            <w:pPr>
              <w:adjustRightInd w:val="0"/>
              <w:snapToGrid w:val="0"/>
              <w:spacing w:line="240" w:lineRule="atLeast"/>
              <w:jc w:val="center"/>
              <w:rPr>
                <w:rFonts w:asciiTheme="minorEastAsia" w:hAnsiTheme="minorEastAsia"/>
                <w:sz w:val="24"/>
                <w:szCs w:val="24"/>
              </w:rPr>
            </w:pPr>
          </w:p>
        </w:tc>
        <w:tc>
          <w:tcPr>
            <w:tcW w:w="708" w:type="dxa"/>
            <w:vAlign w:val="center"/>
          </w:tcPr>
          <w:p>
            <w:pPr>
              <w:adjustRightInd w:val="0"/>
              <w:snapToGrid w:val="0"/>
              <w:spacing w:line="240" w:lineRule="atLeast"/>
              <w:jc w:val="center"/>
              <w:rPr>
                <w:rFonts w:hint="eastAsia" w:asciiTheme="minorEastAsia" w:hAnsiTheme="minorEastAsia" w:eastAsiaTheme="minorEastAsia"/>
                <w:sz w:val="24"/>
                <w:szCs w:val="24"/>
                <w:lang w:val="en-US" w:eastAsia="zh-CN"/>
              </w:rPr>
            </w:pPr>
          </w:p>
        </w:tc>
        <w:tc>
          <w:tcPr>
            <w:tcW w:w="4402" w:type="dxa"/>
            <w:gridSpan w:val="3"/>
            <w:vAlign w:val="center"/>
          </w:tcPr>
          <w:p>
            <w:pPr>
              <w:adjustRightInd w:val="0"/>
              <w:snapToGrid w:val="0"/>
              <w:spacing w:line="240" w:lineRule="atLeast"/>
              <w:jc w:val="both"/>
              <w:rPr>
                <w:rFonts w:hint="eastAsia" w:asciiTheme="minorEastAsia" w:hAnsiTheme="minorEastAsia"/>
                <w:bCs/>
                <w:sz w:val="24"/>
                <w:szCs w:val="24"/>
                <w:lang w:val="en-US" w:eastAsia="zh-CN"/>
              </w:rPr>
            </w:pPr>
          </w:p>
        </w:tc>
        <w:tc>
          <w:tcPr>
            <w:tcW w:w="1276" w:type="dxa"/>
            <w:gridSpan w:val="2"/>
            <w:vAlign w:val="center"/>
          </w:tcPr>
          <w:p>
            <w:pPr>
              <w:adjustRightInd w:val="0"/>
              <w:snapToGrid w:val="0"/>
              <w:spacing w:line="240" w:lineRule="atLeast"/>
              <w:jc w:val="both"/>
              <w:rPr>
                <w:rFonts w:hint="eastAsia" w:asciiTheme="minorEastAsia" w:hAnsiTheme="minorEastAsia"/>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73" w:type="dxa"/>
            <w:vMerge w:val="continue"/>
            <w:vAlign w:val="center"/>
          </w:tcPr>
          <w:p>
            <w:pPr>
              <w:adjustRightInd w:val="0"/>
              <w:snapToGrid w:val="0"/>
              <w:spacing w:line="240" w:lineRule="atLeast"/>
              <w:jc w:val="center"/>
              <w:rPr>
                <w:rFonts w:asciiTheme="minorEastAsia" w:hAnsiTheme="minorEastAsia"/>
                <w:sz w:val="24"/>
                <w:szCs w:val="24"/>
              </w:rPr>
            </w:pPr>
          </w:p>
        </w:tc>
        <w:tc>
          <w:tcPr>
            <w:tcW w:w="708" w:type="dxa"/>
            <w:vAlign w:val="center"/>
          </w:tcPr>
          <w:p>
            <w:pPr>
              <w:adjustRightInd w:val="0"/>
              <w:snapToGrid w:val="0"/>
              <w:spacing w:line="240" w:lineRule="atLeast"/>
              <w:jc w:val="center"/>
              <w:rPr>
                <w:rFonts w:hint="eastAsia" w:asciiTheme="minorEastAsia" w:hAnsiTheme="minorEastAsia" w:eastAsiaTheme="minorEastAsia"/>
                <w:sz w:val="24"/>
                <w:szCs w:val="24"/>
                <w:lang w:val="en-US" w:eastAsia="zh-CN"/>
              </w:rPr>
            </w:pPr>
          </w:p>
        </w:tc>
        <w:tc>
          <w:tcPr>
            <w:tcW w:w="4402" w:type="dxa"/>
            <w:gridSpan w:val="3"/>
            <w:vAlign w:val="center"/>
          </w:tcPr>
          <w:p>
            <w:pPr>
              <w:adjustRightInd w:val="0"/>
              <w:snapToGrid w:val="0"/>
              <w:spacing w:line="240" w:lineRule="atLeast"/>
              <w:jc w:val="both"/>
              <w:rPr>
                <w:rFonts w:hint="eastAsia" w:asciiTheme="minorEastAsia" w:hAnsiTheme="minorEastAsia"/>
                <w:bCs/>
                <w:sz w:val="24"/>
                <w:szCs w:val="24"/>
                <w:lang w:val="en-US" w:eastAsia="zh-CN"/>
              </w:rPr>
            </w:pPr>
          </w:p>
        </w:tc>
        <w:tc>
          <w:tcPr>
            <w:tcW w:w="1276" w:type="dxa"/>
            <w:gridSpan w:val="2"/>
            <w:vAlign w:val="center"/>
          </w:tcPr>
          <w:p>
            <w:pPr>
              <w:adjustRightInd w:val="0"/>
              <w:snapToGrid w:val="0"/>
              <w:spacing w:line="240" w:lineRule="atLeast"/>
              <w:jc w:val="both"/>
              <w:rPr>
                <w:rFonts w:hint="eastAsia" w:asciiTheme="minorEastAsia" w:hAnsiTheme="minorEastAsia"/>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973" w:type="dxa"/>
            <w:vMerge w:val="continue"/>
            <w:vAlign w:val="center"/>
          </w:tcPr>
          <w:p>
            <w:pPr>
              <w:adjustRightInd w:val="0"/>
              <w:snapToGrid w:val="0"/>
              <w:spacing w:line="240" w:lineRule="atLeast"/>
              <w:jc w:val="center"/>
              <w:rPr>
                <w:rFonts w:asciiTheme="minorEastAsia" w:hAnsiTheme="minorEastAsia"/>
                <w:sz w:val="24"/>
                <w:szCs w:val="24"/>
              </w:rPr>
            </w:pPr>
          </w:p>
        </w:tc>
        <w:tc>
          <w:tcPr>
            <w:tcW w:w="708" w:type="dxa"/>
            <w:vAlign w:val="center"/>
          </w:tcPr>
          <w:p>
            <w:pPr>
              <w:adjustRightInd w:val="0"/>
              <w:snapToGrid w:val="0"/>
              <w:spacing w:line="240" w:lineRule="atLeast"/>
              <w:jc w:val="center"/>
              <w:rPr>
                <w:rFonts w:hint="eastAsia" w:asciiTheme="minorEastAsia" w:hAnsiTheme="minorEastAsia" w:eastAsiaTheme="minorEastAsia"/>
                <w:sz w:val="24"/>
                <w:szCs w:val="24"/>
                <w:lang w:val="en-US" w:eastAsia="zh-CN"/>
              </w:rPr>
            </w:pPr>
          </w:p>
        </w:tc>
        <w:tc>
          <w:tcPr>
            <w:tcW w:w="4402" w:type="dxa"/>
            <w:gridSpan w:val="3"/>
            <w:vAlign w:val="center"/>
          </w:tcPr>
          <w:p>
            <w:pPr>
              <w:adjustRightInd w:val="0"/>
              <w:snapToGrid w:val="0"/>
              <w:spacing w:line="240" w:lineRule="atLeast"/>
              <w:jc w:val="both"/>
              <w:rPr>
                <w:rFonts w:hint="eastAsia" w:asciiTheme="minorEastAsia" w:hAnsiTheme="minorEastAsia"/>
                <w:bCs/>
                <w:sz w:val="24"/>
                <w:szCs w:val="24"/>
                <w:lang w:val="en-US" w:eastAsia="zh-CN"/>
              </w:rPr>
            </w:pPr>
          </w:p>
        </w:tc>
        <w:tc>
          <w:tcPr>
            <w:tcW w:w="1276" w:type="dxa"/>
            <w:gridSpan w:val="2"/>
            <w:vAlign w:val="center"/>
          </w:tcPr>
          <w:p>
            <w:pPr>
              <w:adjustRightInd w:val="0"/>
              <w:snapToGrid w:val="0"/>
              <w:spacing w:line="240" w:lineRule="atLeast"/>
              <w:jc w:val="both"/>
              <w:rPr>
                <w:rFonts w:hint="eastAsia" w:asciiTheme="minorEastAsia" w:hAnsiTheme="minorEastAsia"/>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973" w:type="dxa"/>
            <w:vMerge w:val="continue"/>
            <w:vAlign w:val="center"/>
          </w:tcPr>
          <w:p>
            <w:pPr>
              <w:adjustRightInd w:val="0"/>
              <w:snapToGrid w:val="0"/>
              <w:spacing w:line="240" w:lineRule="atLeast"/>
              <w:jc w:val="center"/>
              <w:rPr>
                <w:rFonts w:asciiTheme="minorEastAsia" w:hAnsiTheme="minorEastAsia"/>
                <w:sz w:val="24"/>
                <w:szCs w:val="24"/>
              </w:rPr>
            </w:pPr>
          </w:p>
        </w:tc>
        <w:tc>
          <w:tcPr>
            <w:tcW w:w="708" w:type="dxa"/>
            <w:vAlign w:val="center"/>
          </w:tcPr>
          <w:p>
            <w:pPr>
              <w:adjustRightInd w:val="0"/>
              <w:snapToGrid w:val="0"/>
              <w:spacing w:line="240" w:lineRule="atLeast"/>
              <w:jc w:val="center"/>
              <w:rPr>
                <w:rFonts w:hint="default" w:asciiTheme="minorEastAsia" w:hAnsiTheme="minorEastAsia" w:eastAsiaTheme="minorEastAsia"/>
                <w:sz w:val="24"/>
                <w:szCs w:val="24"/>
                <w:lang w:val="en-US" w:eastAsia="zh-CN"/>
              </w:rPr>
            </w:pPr>
          </w:p>
        </w:tc>
        <w:tc>
          <w:tcPr>
            <w:tcW w:w="4402" w:type="dxa"/>
            <w:gridSpan w:val="3"/>
            <w:vAlign w:val="center"/>
          </w:tcPr>
          <w:p>
            <w:pPr>
              <w:adjustRightInd w:val="0"/>
              <w:snapToGrid w:val="0"/>
              <w:spacing w:line="240" w:lineRule="atLeast"/>
              <w:jc w:val="both"/>
              <w:rPr>
                <w:rFonts w:hint="eastAsia" w:asciiTheme="minorEastAsia" w:hAnsiTheme="minorEastAsia"/>
                <w:bCs/>
                <w:sz w:val="24"/>
                <w:szCs w:val="24"/>
                <w:lang w:val="en-US" w:eastAsia="zh-CN"/>
              </w:rPr>
            </w:pPr>
          </w:p>
        </w:tc>
        <w:tc>
          <w:tcPr>
            <w:tcW w:w="1276" w:type="dxa"/>
            <w:gridSpan w:val="2"/>
            <w:vAlign w:val="center"/>
          </w:tcPr>
          <w:p>
            <w:pPr>
              <w:adjustRightInd w:val="0"/>
              <w:snapToGrid w:val="0"/>
              <w:spacing w:line="240" w:lineRule="atLeast"/>
              <w:jc w:val="both"/>
              <w:rPr>
                <w:rFonts w:hint="eastAsia" w:asciiTheme="minorEastAsia" w:hAnsiTheme="minorEastAsia"/>
                <w:bCs/>
                <w:sz w:val="24"/>
                <w:szCs w:val="24"/>
                <w:lang w:val="en-US" w:eastAsia="zh-CN"/>
              </w:rPr>
            </w:pPr>
          </w:p>
        </w:tc>
      </w:tr>
    </w:tbl>
    <w:p>
      <w:pPr>
        <w:rPr>
          <w:rFonts w:ascii="黑体" w:hAnsi="黑体" w:eastAsia="黑体"/>
          <w:bCs/>
          <w:sz w:val="32"/>
          <w:szCs w:val="32"/>
        </w:rPr>
      </w:pPr>
      <w:r>
        <w:rPr>
          <w:rFonts w:ascii="黑体" w:hAnsi="黑体" w:eastAsia="黑体"/>
          <w:sz w:val="36"/>
          <w:szCs w:val="36"/>
        </w:rPr>
        <w:br w:type="page"/>
      </w:r>
      <w:r>
        <w:rPr>
          <w:rFonts w:hint="eastAsia" w:ascii="黑体" w:hAnsi="黑体" w:eastAsia="黑体"/>
          <w:sz w:val="32"/>
          <w:szCs w:val="32"/>
        </w:rPr>
        <w:t>二、</w:t>
      </w:r>
      <w:r>
        <w:rPr>
          <w:rFonts w:hint="eastAsia" w:ascii="黑体" w:hAnsi="黑体" w:eastAsia="黑体"/>
          <w:bCs/>
          <w:sz w:val="32"/>
          <w:szCs w:val="32"/>
        </w:rPr>
        <w:t>报送专业情况</w:t>
      </w:r>
    </w:p>
    <w:p>
      <w:pPr>
        <w:rPr>
          <w:rFonts w:ascii="楷体_GB2312" w:hAnsi="楷体" w:eastAsia="楷体_GB2312" w:cs="宋体"/>
          <w:b/>
          <w:kern w:val="0"/>
          <w:sz w:val="32"/>
          <w:szCs w:val="32"/>
        </w:rPr>
      </w:pPr>
      <w:r>
        <w:rPr>
          <w:rFonts w:hint="eastAsia" w:ascii="楷体_GB2312" w:hAnsi="楷体" w:eastAsia="楷体_GB2312" w:cs="宋体"/>
          <w:b/>
          <w:kern w:val="0"/>
          <w:sz w:val="32"/>
          <w:szCs w:val="32"/>
        </w:rPr>
        <w:t>1.专业基本情况</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1889"/>
        <w:gridCol w:w="2671"/>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专业名称</w:t>
            </w:r>
          </w:p>
        </w:tc>
        <w:tc>
          <w:tcPr>
            <w:tcW w:w="1735" w:type="dxa"/>
            <w:vAlign w:val="center"/>
          </w:tcPr>
          <w:p>
            <w:pPr>
              <w:adjustRightInd w:val="0"/>
              <w:snapToGrid w:val="0"/>
              <w:spacing w:line="240" w:lineRule="atLeast"/>
              <w:jc w:val="center"/>
              <w:rPr>
                <w:rFonts w:asciiTheme="minorEastAsia" w:hAnsiTheme="minorEastAsia"/>
                <w:sz w:val="24"/>
                <w:szCs w:val="24"/>
              </w:rPr>
            </w:pPr>
          </w:p>
        </w:tc>
        <w:tc>
          <w:tcPr>
            <w:tcW w:w="245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专业代码</w:t>
            </w:r>
          </w:p>
        </w:tc>
        <w:tc>
          <w:tcPr>
            <w:tcW w:w="1941"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修业年限</w:t>
            </w:r>
          </w:p>
        </w:tc>
        <w:tc>
          <w:tcPr>
            <w:tcW w:w="1735" w:type="dxa"/>
            <w:vAlign w:val="center"/>
          </w:tcPr>
          <w:p>
            <w:pPr>
              <w:adjustRightInd w:val="0"/>
              <w:snapToGrid w:val="0"/>
              <w:spacing w:line="240" w:lineRule="atLeast"/>
              <w:jc w:val="center"/>
              <w:rPr>
                <w:rFonts w:asciiTheme="minorEastAsia" w:hAnsiTheme="minorEastAsia"/>
                <w:sz w:val="24"/>
                <w:szCs w:val="24"/>
              </w:rPr>
            </w:pPr>
          </w:p>
        </w:tc>
        <w:tc>
          <w:tcPr>
            <w:tcW w:w="245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学位授予门类</w:t>
            </w:r>
          </w:p>
        </w:tc>
        <w:tc>
          <w:tcPr>
            <w:tcW w:w="1941"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专业</w:t>
            </w:r>
            <w:r>
              <w:rPr>
                <w:rFonts w:asciiTheme="minorEastAsia" w:hAnsiTheme="minorEastAsia"/>
                <w:sz w:val="24"/>
                <w:szCs w:val="24"/>
              </w:rPr>
              <w:t>设立</w:t>
            </w:r>
            <w:r>
              <w:rPr>
                <w:rFonts w:hint="eastAsia" w:asciiTheme="minorEastAsia" w:hAnsiTheme="minorEastAsia"/>
                <w:sz w:val="24"/>
                <w:szCs w:val="24"/>
              </w:rPr>
              <w:t>时间</w:t>
            </w:r>
          </w:p>
        </w:tc>
        <w:tc>
          <w:tcPr>
            <w:tcW w:w="1735" w:type="dxa"/>
            <w:vAlign w:val="center"/>
          </w:tcPr>
          <w:p>
            <w:pPr>
              <w:adjustRightInd w:val="0"/>
              <w:snapToGrid w:val="0"/>
              <w:spacing w:line="240" w:lineRule="atLeast"/>
              <w:jc w:val="center"/>
              <w:rPr>
                <w:rFonts w:asciiTheme="minorEastAsia" w:hAnsiTheme="minorEastAsia"/>
                <w:sz w:val="24"/>
                <w:szCs w:val="24"/>
              </w:rPr>
            </w:pPr>
          </w:p>
        </w:tc>
        <w:tc>
          <w:tcPr>
            <w:tcW w:w="245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所在院系名称</w:t>
            </w:r>
          </w:p>
        </w:tc>
        <w:tc>
          <w:tcPr>
            <w:tcW w:w="1941"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专业总学分</w:t>
            </w:r>
          </w:p>
        </w:tc>
        <w:tc>
          <w:tcPr>
            <w:tcW w:w="1735" w:type="dxa"/>
            <w:vAlign w:val="center"/>
          </w:tcPr>
          <w:p>
            <w:pPr>
              <w:adjustRightInd w:val="0"/>
              <w:snapToGrid w:val="0"/>
              <w:spacing w:line="240" w:lineRule="atLeast"/>
              <w:jc w:val="center"/>
              <w:rPr>
                <w:rFonts w:asciiTheme="minorEastAsia" w:hAnsiTheme="minorEastAsia"/>
                <w:sz w:val="24"/>
                <w:szCs w:val="24"/>
              </w:rPr>
            </w:pPr>
          </w:p>
        </w:tc>
        <w:tc>
          <w:tcPr>
            <w:tcW w:w="245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专业总学时</w:t>
            </w:r>
          </w:p>
        </w:tc>
        <w:tc>
          <w:tcPr>
            <w:tcW w:w="1941"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实践教学环节学分占总学分比例</w:t>
            </w:r>
          </w:p>
        </w:tc>
        <w:tc>
          <w:tcPr>
            <w:tcW w:w="4394" w:type="dxa"/>
            <w:gridSpan w:val="2"/>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本专业教授给本科生上课的比例</w:t>
            </w:r>
          </w:p>
        </w:tc>
        <w:tc>
          <w:tcPr>
            <w:tcW w:w="4394" w:type="dxa"/>
            <w:gridSpan w:val="2"/>
            <w:vAlign w:val="center"/>
          </w:tcPr>
          <w:p>
            <w:pPr>
              <w:adjustRightInd w:val="0"/>
              <w:snapToGrid w:val="0"/>
              <w:spacing w:line="240" w:lineRule="atLeast"/>
              <w:jc w:val="center"/>
              <w:rPr>
                <w:rFonts w:asciiTheme="minorEastAsia" w:hAnsiTheme="minorEastAsia"/>
                <w:sz w:val="24"/>
                <w:szCs w:val="24"/>
              </w:rPr>
            </w:pPr>
          </w:p>
        </w:tc>
      </w:tr>
    </w:tbl>
    <w:p>
      <w:pPr>
        <w:rPr>
          <w:rFonts w:asciiTheme="minorEastAsia" w:hAnsiTheme="minorEastAsia"/>
          <w:sz w:val="24"/>
          <w:szCs w:val="24"/>
        </w:rPr>
      </w:pPr>
      <w:r>
        <w:rPr>
          <w:rFonts w:asciiTheme="minorEastAsia" w:hAnsiTheme="minorEastAsia"/>
          <w:sz w:val="24"/>
          <w:szCs w:val="24"/>
        </w:rPr>
        <w:t>注</w:t>
      </w:r>
      <w:r>
        <w:rPr>
          <w:rFonts w:hint="eastAsia" w:asciiTheme="minorEastAsia" w:hAnsiTheme="minorEastAsia"/>
          <w:sz w:val="24"/>
          <w:szCs w:val="24"/>
        </w:rPr>
        <w:t>：以上数据填报口径为2</w:t>
      </w:r>
      <w:r>
        <w:rPr>
          <w:rFonts w:asciiTheme="minorEastAsia" w:hAnsiTheme="minorEastAsia"/>
          <w:sz w:val="24"/>
          <w:szCs w:val="24"/>
        </w:rPr>
        <w:t>0</w:t>
      </w:r>
      <w:r>
        <w:rPr>
          <w:rFonts w:hint="eastAsia" w:asciiTheme="minorEastAsia" w:hAnsiTheme="minorEastAsia"/>
          <w:sz w:val="24"/>
          <w:szCs w:val="24"/>
        </w:rPr>
        <w:t>20-</w:t>
      </w:r>
      <w:r>
        <w:rPr>
          <w:rFonts w:asciiTheme="minorEastAsia" w:hAnsiTheme="minorEastAsia"/>
          <w:sz w:val="24"/>
          <w:szCs w:val="24"/>
        </w:rPr>
        <w:t>20</w:t>
      </w:r>
      <w:r>
        <w:rPr>
          <w:rFonts w:hint="eastAsia" w:asciiTheme="minorEastAsia" w:hAnsiTheme="minorEastAsia"/>
          <w:sz w:val="24"/>
          <w:szCs w:val="24"/>
        </w:rPr>
        <w:t>21</w:t>
      </w:r>
      <w:r>
        <w:rPr>
          <w:rFonts w:asciiTheme="minorEastAsia" w:hAnsiTheme="minorEastAsia"/>
          <w:sz w:val="24"/>
          <w:szCs w:val="24"/>
        </w:rPr>
        <w:t>学年数据</w:t>
      </w:r>
      <w:r>
        <w:rPr>
          <w:rFonts w:hint="eastAsia" w:asciiTheme="minorEastAsia" w:hAnsiTheme="minorEastAsia"/>
          <w:sz w:val="24"/>
          <w:szCs w:val="24"/>
        </w:rPr>
        <w:t>。</w:t>
      </w:r>
    </w:p>
    <w:p>
      <w:pPr>
        <w:rPr>
          <w:rFonts w:ascii="楷体_GB2312" w:hAnsi="楷体" w:eastAsia="楷体_GB2312" w:cs="宋体"/>
          <w:b/>
          <w:kern w:val="0"/>
          <w:sz w:val="32"/>
          <w:szCs w:val="32"/>
        </w:rPr>
      </w:pPr>
      <w:r>
        <w:rPr>
          <w:rFonts w:hint="eastAsia" w:ascii="楷体_GB2312" w:hAnsi="楷体" w:eastAsia="楷体_GB2312" w:cs="宋体"/>
          <w:b/>
          <w:kern w:val="0"/>
          <w:sz w:val="32"/>
          <w:szCs w:val="32"/>
        </w:rPr>
        <w:t>2.专业负责人基本情况</w:t>
      </w:r>
    </w:p>
    <w:tbl>
      <w:tblPr>
        <w:tblStyle w:val="6"/>
        <w:tblW w:w="49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7"/>
        <w:gridCol w:w="1675"/>
        <w:gridCol w:w="1377"/>
        <w:gridCol w:w="763"/>
        <w:gridCol w:w="1835"/>
        <w:gridCol w:w="763"/>
        <w:gridCol w:w="846"/>
        <w:gridCol w:w="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restart"/>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姓名</w:t>
            </w:r>
          </w:p>
        </w:tc>
        <w:tc>
          <w:tcPr>
            <w:tcW w:w="944" w:type="pct"/>
            <w:vMerge w:val="restart"/>
            <w:vAlign w:val="center"/>
          </w:tcPr>
          <w:p>
            <w:pPr>
              <w:adjustRightInd w:val="0"/>
              <w:snapToGrid w:val="0"/>
              <w:spacing w:line="240" w:lineRule="atLeast"/>
              <w:jc w:val="center"/>
              <w:rPr>
                <w:rFonts w:asciiTheme="minorEastAsia" w:hAnsiTheme="minorEastAsia"/>
                <w:sz w:val="24"/>
                <w:szCs w:val="24"/>
              </w:rPr>
            </w:pPr>
          </w:p>
        </w:tc>
        <w:tc>
          <w:tcPr>
            <w:tcW w:w="776" w:type="pct"/>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性别</w:t>
            </w:r>
          </w:p>
        </w:tc>
        <w:tc>
          <w:tcPr>
            <w:tcW w:w="430" w:type="pct"/>
            <w:vAlign w:val="center"/>
          </w:tcPr>
          <w:p>
            <w:pPr>
              <w:adjustRightInd w:val="0"/>
              <w:snapToGrid w:val="0"/>
              <w:spacing w:line="240" w:lineRule="atLeast"/>
              <w:jc w:val="center"/>
              <w:rPr>
                <w:rFonts w:asciiTheme="minorEastAsia" w:hAnsiTheme="minorEastAsia"/>
                <w:sz w:val="24"/>
                <w:szCs w:val="24"/>
              </w:rPr>
            </w:pPr>
          </w:p>
        </w:tc>
        <w:tc>
          <w:tcPr>
            <w:tcW w:w="1034" w:type="pct"/>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专业技术职务</w:t>
            </w:r>
          </w:p>
        </w:tc>
        <w:tc>
          <w:tcPr>
            <w:tcW w:w="430" w:type="pct"/>
            <w:vAlign w:val="center"/>
          </w:tcPr>
          <w:p>
            <w:pPr>
              <w:adjustRightInd w:val="0"/>
              <w:snapToGrid w:val="0"/>
              <w:spacing w:line="240" w:lineRule="atLeast"/>
              <w:jc w:val="center"/>
              <w:rPr>
                <w:rFonts w:asciiTheme="minorEastAsia" w:hAnsiTheme="minorEastAsia"/>
                <w:sz w:val="24"/>
                <w:szCs w:val="24"/>
              </w:rPr>
            </w:pPr>
          </w:p>
        </w:tc>
        <w:tc>
          <w:tcPr>
            <w:tcW w:w="477" w:type="pct"/>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学历</w:t>
            </w:r>
          </w:p>
        </w:tc>
        <w:tc>
          <w:tcPr>
            <w:tcW w:w="476"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continue"/>
            <w:vAlign w:val="center"/>
          </w:tcPr>
          <w:p>
            <w:pPr>
              <w:adjustRightInd w:val="0"/>
              <w:snapToGrid w:val="0"/>
              <w:spacing w:line="240" w:lineRule="atLeast"/>
              <w:jc w:val="center"/>
              <w:rPr>
                <w:rFonts w:asciiTheme="minorEastAsia" w:hAnsiTheme="minorEastAsia"/>
                <w:sz w:val="24"/>
                <w:szCs w:val="24"/>
              </w:rPr>
            </w:pPr>
          </w:p>
        </w:tc>
        <w:tc>
          <w:tcPr>
            <w:tcW w:w="944" w:type="pct"/>
            <w:vMerge w:val="continue"/>
            <w:vAlign w:val="center"/>
          </w:tcPr>
          <w:p>
            <w:pPr>
              <w:adjustRightInd w:val="0"/>
              <w:snapToGrid w:val="0"/>
              <w:spacing w:line="240" w:lineRule="atLeast"/>
              <w:jc w:val="center"/>
              <w:rPr>
                <w:rFonts w:asciiTheme="minorEastAsia" w:hAnsiTheme="minorEastAsia"/>
                <w:sz w:val="24"/>
                <w:szCs w:val="24"/>
              </w:rPr>
            </w:pPr>
          </w:p>
        </w:tc>
        <w:tc>
          <w:tcPr>
            <w:tcW w:w="776" w:type="pct"/>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出生年月</w:t>
            </w:r>
          </w:p>
        </w:tc>
        <w:tc>
          <w:tcPr>
            <w:tcW w:w="430" w:type="pct"/>
            <w:vAlign w:val="center"/>
          </w:tcPr>
          <w:p>
            <w:pPr>
              <w:adjustRightInd w:val="0"/>
              <w:snapToGrid w:val="0"/>
              <w:spacing w:line="240" w:lineRule="atLeast"/>
              <w:jc w:val="center"/>
              <w:rPr>
                <w:rFonts w:asciiTheme="minorEastAsia" w:hAnsiTheme="minorEastAsia"/>
                <w:sz w:val="24"/>
                <w:szCs w:val="24"/>
              </w:rPr>
            </w:pPr>
          </w:p>
        </w:tc>
        <w:tc>
          <w:tcPr>
            <w:tcW w:w="1034" w:type="pct"/>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行政职务</w:t>
            </w:r>
          </w:p>
        </w:tc>
        <w:tc>
          <w:tcPr>
            <w:tcW w:w="430" w:type="pct"/>
            <w:vAlign w:val="center"/>
          </w:tcPr>
          <w:p>
            <w:pPr>
              <w:adjustRightInd w:val="0"/>
              <w:snapToGrid w:val="0"/>
              <w:spacing w:line="240" w:lineRule="atLeast"/>
              <w:jc w:val="center"/>
              <w:rPr>
                <w:rFonts w:asciiTheme="minorEastAsia" w:hAnsiTheme="minorEastAsia"/>
                <w:sz w:val="24"/>
                <w:szCs w:val="24"/>
              </w:rPr>
            </w:pPr>
          </w:p>
        </w:tc>
        <w:tc>
          <w:tcPr>
            <w:tcW w:w="477" w:type="pc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学位</w:t>
            </w:r>
          </w:p>
        </w:tc>
        <w:tc>
          <w:tcPr>
            <w:tcW w:w="476"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8" w:hRule="atLeast"/>
          <w:jc w:val="center"/>
        </w:trPr>
        <w:tc>
          <w:tcPr>
            <w:tcW w:w="1377" w:type="pct"/>
            <w:gridSpan w:val="2"/>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研究方向和近三年</w:t>
            </w:r>
          </w:p>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主讲的本科课程</w:t>
            </w:r>
          </w:p>
        </w:tc>
        <w:tc>
          <w:tcPr>
            <w:tcW w:w="3623" w:type="pct"/>
            <w:gridSpan w:val="6"/>
            <w:vAlign w:val="center"/>
          </w:tcPr>
          <w:p>
            <w:pPr>
              <w:adjustRightInd w:val="0"/>
              <w:snapToGrid w:val="0"/>
              <w:spacing w:line="240" w:lineRule="atLeast"/>
              <w:jc w:val="left"/>
              <w:rPr>
                <w:rFonts w:asciiTheme="minorEastAsia" w:hAnsiTheme="minorEastAsia"/>
                <w:sz w:val="24"/>
                <w:szCs w:val="24"/>
              </w:rPr>
            </w:pPr>
          </w:p>
        </w:tc>
      </w:tr>
    </w:tbl>
    <w:p>
      <w:pPr>
        <w:rPr>
          <w:rFonts w:ascii="楷体_GB2312" w:hAnsi="楷体" w:eastAsia="楷体_GB2312" w:cs="宋体"/>
          <w:b/>
          <w:kern w:val="0"/>
          <w:sz w:val="32"/>
          <w:szCs w:val="32"/>
        </w:rPr>
      </w:pPr>
      <w:r>
        <w:rPr>
          <w:rFonts w:hint="eastAsia" w:ascii="楷体_GB2312" w:hAnsi="楷体" w:eastAsia="楷体_GB2312" w:cs="宋体"/>
          <w:b/>
          <w:kern w:val="0"/>
          <w:sz w:val="32"/>
          <w:szCs w:val="32"/>
        </w:rPr>
        <w:t>3.近</w:t>
      </w:r>
      <w:r>
        <w:rPr>
          <w:rFonts w:ascii="楷体_GB2312" w:hAnsi="楷体" w:eastAsia="楷体_GB2312" w:cs="宋体"/>
          <w:b/>
          <w:kern w:val="0"/>
          <w:sz w:val="32"/>
          <w:szCs w:val="32"/>
        </w:rPr>
        <w:t>3</w:t>
      </w:r>
      <w:r>
        <w:rPr>
          <w:rFonts w:hint="eastAsia" w:ascii="楷体_GB2312" w:hAnsi="楷体" w:eastAsia="楷体_GB2312" w:cs="宋体"/>
          <w:b/>
          <w:kern w:val="0"/>
          <w:sz w:val="32"/>
          <w:szCs w:val="32"/>
        </w:rPr>
        <w:t>年本专业毕业生就业（升学）情况</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385"/>
        <w:gridCol w:w="1662"/>
        <w:gridCol w:w="1662"/>
        <w:gridCol w:w="1385"/>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年份</w:t>
            </w:r>
          </w:p>
        </w:tc>
        <w:tc>
          <w:tcPr>
            <w:tcW w:w="774" w:type="pct"/>
            <w:shd w:val="clear" w:color="auto" w:fill="auto"/>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毕业生</w:t>
            </w:r>
          </w:p>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人数</w:t>
            </w:r>
          </w:p>
        </w:tc>
        <w:tc>
          <w:tcPr>
            <w:tcW w:w="929" w:type="pct"/>
            <w:shd w:val="clear" w:color="auto" w:fill="auto"/>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境内升学</w:t>
            </w:r>
          </w:p>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人数</w:t>
            </w:r>
          </w:p>
        </w:tc>
        <w:tc>
          <w:tcPr>
            <w:tcW w:w="929" w:type="pct"/>
            <w:shd w:val="clear" w:color="auto" w:fill="auto"/>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境外升学</w:t>
            </w:r>
          </w:p>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人数</w:t>
            </w:r>
          </w:p>
        </w:tc>
        <w:tc>
          <w:tcPr>
            <w:tcW w:w="774" w:type="pct"/>
            <w:shd w:val="clear" w:color="auto" w:fill="auto"/>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就业人数</w:t>
            </w:r>
          </w:p>
        </w:tc>
        <w:tc>
          <w:tcPr>
            <w:tcW w:w="951" w:type="pc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自主创业</w:t>
            </w:r>
          </w:p>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2020年</w:t>
            </w:r>
          </w:p>
        </w:tc>
        <w:tc>
          <w:tcPr>
            <w:tcW w:w="774" w:type="pct"/>
            <w:shd w:val="clear" w:color="auto" w:fill="auto"/>
            <w:vAlign w:val="center"/>
          </w:tcPr>
          <w:p>
            <w:pPr>
              <w:adjustRightInd w:val="0"/>
              <w:snapToGrid w:val="0"/>
              <w:spacing w:line="240" w:lineRule="atLeast"/>
              <w:jc w:val="center"/>
              <w:rPr>
                <w:rFonts w:asciiTheme="minorEastAsia" w:hAnsiTheme="minorEastAsia"/>
                <w:sz w:val="24"/>
                <w:szCs w:val="24"/>
              </w:rPr>
            </w:pPr>
          </w:p>
        </w:tc>
        <w:tc>
          <w:tcPr>
            <w:tcW w:w="929" w:type="pct"/>
            <w:shd w:val="clear" w:color="auto" w:fill="auto"/>
            <w:noWrap/>
            <w:vAlign w:val="center"/>
          </w:tcPr>
          <w:p>
            <w:pPr>
              <w:adjustRightInd w:val="0"/>
              <w:snapToGrid w:val="0"/>
              <w:spacing w:line="240" w:lineRule="atLeast"/>
              <w:jc w:val="center"/>
              <w:rPr>
                <w:rFonts w:asciiTheme="minorEastAsia" w:hAnsiTheme="minorEastAsia"/>
                <w:sz w:val="24"/>
                <w:szCs w:val="24"/>
              </w:rPr>
            </w:pPr>
          </w:p>
        </w:tc>
        <w:tc>
          <w:tcPr>
            <w:tcW w:w="929" w:type="pct"/>
            <w:shd w:val="clear" w:color="auto" w:fill="auto"/>
            <w:noWrap/>
            <w:vAlign w:val="center"/>
          </w:tcPr>
          <w:p>
            <w:pPr>
              <w:adjustRightInd w:val="0"/>
              <w:snapToGrid w:val="0"/>
              <w:spacing w:line="240" w:lineRule="atLeast"/>
              <w:jc w:val="center"/>
              <w:rPr>
                <w:rFonts w:asciiTheme="minorEastAsia" w:hAnsiTheme="minorEastAsia"/>
                <w:sz w:val="24"/>
                <w:szCs w:val="24"/>
              </w:rPr>
            </w:pPr>
          </w:p>
        </w:tc>
        <w:tc>
          <w:tcPr>
            <w:tcW w:w="774" w:type="pct"/>
            <w:shd w:val="clear" w:color="auto" w:fill="auto"/>
            <w:noWrap/>
            <w:vAlign w:val="center"/>
          </w:tcPr>
          <w:p>
            <w:pPr>
              <w:adjustRightInd w:val="0"/>
              <w:snapToGrid w:val="0"/>
              <w:spacing w:line="240" w:lineRule="atLeast"/>
              <w:jc w:val="center"/>
              <w:rPr>
                <w:rFonts w:asciiTheme="minorEastAsia" w:hAnsiTheme="minorEastAsia"/>
                <w:sz w:val="24"/>
                <w:szCs w:val="24"/>
              </w:rPr>
            </w:pPr>
          </w:p>
        </w:tc>
        <w:tc>
          <w:tcPr>
            <w:tcW w:w="95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2019年</w:t>
            </w:r>
          </w:p>
        </w:tc>
        <w:tc>
          <w:tcPr>
            <w:tcW w:w="774" w:type="pct"/>
            <w:shd w:val="clear" w:color="auto" w:fill="auto"/>
            <w:vAlign w:val="center"/>
          </w:tcPr>
          <w:p>
            <w:pPr>
              <w:adjustRightInd w:val="0"/>
              <w:snapToGrid w:val="0"/>
              <w:spacing w:line="240" w:lineRule="atLeast"/>
              <w:jc w:val="center"/>
              <w:rPr>
                <w:rFonts w:asciiTheme="minorEastAsia" w:hAnsiTheme="minorEastAsia"/>
                <w:sz w:val="24"/>
                <w:szCs w:val="24"/>
              </w:rPr>
            </w:pPr>
          </w:p>
        </w:tc>
        <w:tc>
          <w:tcPr>
            <w:tcW w:w="929" w:type="pct"/>
            <w:shd w:val="clear" w:color="auto" w:fill="auto"/>
            <w:noWrap/>
            <w:vAlign w:val="center"/>
          </w:tcPr>
          <w:p>
            <w:pPr>
              <w:adjustRightInd w:val="0"/>
              <w:snapToGrid w:val="0"/>
              <w:spacing w:line="240" w:lineRule="atLeast"/>
              <w:jc w:val="center"/>
              <w:rPr>
                <w:rFonts w:asciiTheme="minorEastAsia" w:hAnsiTheme="minorEastAsia"/>
                <w:sz w:val="24"/>
                <w:szCs w:val="24"/>
              </w:rPr>
            </w:pPr>
          </w:p>
        </w:tc>
        <w:tc>
          <w:tcPr>
            <w:tcW w:w="929" w:type="pct"/>
            <w:shd w:val="clear" w:color="auto" w:fill="auto"/>
            <w:noWrap/>
            <w:vAlign w:val="center"/>
          </w:tcPr>
          <w:p>
            <w:pPr>
              <w:adjustRightInd w:val="0"/>
              <w:snapToGrid w:val="0"/>
              <w:spacing w:line="240" w:lineRule="atLeast"/>
              <w:jc w:val="center"/>
              <w:rPr>
                <w:rFonts w:asciiTheme="minorEastAsia" w:hAnsiTheme="minorEastAsia"/>
                <w:sz w:val="24"/>
                <w:szCs w:val="24"/>
              </w:rPr>
            </w:pPr>
          </w:p>
        </w:tc>
        <w:tc>
          <w:tcPr>
            <w:tcW w:w="774" w:type="pct"/>
            <w:shd w:val="clear" w:color="auto" w:fill="auto"/>
            <w:noWrap/>
            <w:vAlign w:val="center"/>
          </w:tcPr>
          <w:p>
            <w:pPr>
              <w:adjustRightInd w:val="0"/>
              <w:snapToGrid w:val="0"/>
              <w:spacing w:line="240" w:lineRule="atLeast"/>
              <w:jc w:val="center"/>
              <w:rPr>
                <w:rFonts w:asciiTheme="minorEastAsia" w:hAnsiTheme="minorEastAsia"/>
                <w:sz w:val="24"/>
                <w:szCs w:val="24"/>
              </w:rPr>
            </w:pPr>
          </w:p>
        </w:tc>
        <w:tc>
          <w:tcPr>
            <w:tcW w:w="95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2018年</w:t>
            </w:r>
          </w:p>
        </w:tc>
        <w:tc>
          <w:tcPr>
            <w:tcW w:w="774" w:type="pct"/>
            <w:shd w:val="clear" w:color="auto" w:fill="auto"/>
            <w:vAlign w:val="center"/>
          </w:tcPr>
          <w:p>
            <w:pPr>
              <w:adjustRightInd w:val="0"/>
              <w:snapToGrid w:val="0"/>
              <w:spacing w:line="240" w:lineRule="atLeast"/>
              <w:jc w:val="center"/>
              <w:rPr>
                <w:rFonts w:asciiTheme="minorEastAsia" w:hAnsiTheme="minorEastAsia"/>
                <w:sz w:val="24"/>
                <w:szCs w:val="24"/>
              </w:rPr>
            </w:pPr>
          </w:p>
        </w:tc>
        <w:tc>
          <w:tcPr>
            <w:tcW w:w="929" w:type="pct"/>
            <w:shd w:val="clear" w:color="auto" w:fill="auto"/>
            <w:noWrap/>
            <w:vAlign w:val="center"/>
          </w:tcPr>
          <w:p>
            <w:pPr>
              <w:adjustRightInd w:val="0"/>
              <w:snapToGrid w:val="0"/>
              <w:spacing w:line="240" w:lineRule="atLeast"/>
              <w:jc w:val="center"/>
              <w:rPr>
                <w:rFonts w:asciiTheme="minorEastAsia" w:hAnsiTheme="minorEastAsia"/>
                <w:sz w:val="24"/>
                <w:szCs w:val="24"/>
              </w:rPr>
            </w:pPr>
          </w:p>
        </w:tc>
        <w:tc>
          <w:tcPr>
            <w:tcW w:w="929" w:type="pct"/>
            <w:shd w:val="clear" w:color="auto" w:fill="auto"/>
            <w:noWrap/>
            <w:vAlign w:val="center"/>
          </w:tcPr>
          <w:p>
            <w:pPr>
              <w:adjustRightInd w:val="0"/>
              <w:snapToGrid w:val="0"/>
              <w:spacing w:line="240" w:lineRule="atLeast"/>
              <w:jc w:val="center"/>
              <w:rPr>
                <w:rFonts w:asciiTheme="minorEastAsia" w:hAnsiTheme="minorEastAsia"/>
                <w:sz w:val="24"/>
                <w:szCs w:val="24"/>
              </w:rPr>
            </w:pPr>
          </w:p>
        </w:tc>
        <w:tc>
          <w:tcPr>
            <w:tcW w:w="774" w:type="pct"/>
            <w:shd w:val="clear" w:color="auto" w:fill="auto"/>
            <w:noWrap/>
            <w:vAlign w:val="center"/>
          </w:tcPr>
          <w:p>
            <w:pPr>
              <w:adjustRightInd w:val="0"/>
              <w:snapToGrid w:val="0"/>
              <w:spacing w:line="240" w:lineRule="atLeast"/>
              <w:jc w:val="center"/>
              <w:rPr>
                <w:rFonts w:asciiTheme="minorEastAsia" w:hAnsiTheme="minorEastAsia"/>
                <w:sz w:val="24"/>
                <w:szCs w:val="24"/>
              </w:rPr>
            </w:pPr>
          </w:p>
        </w:tc>
        <w:tc>
          <w:tcPr>
            <w:tcW w:w="951" w:type="pct"/>
            <w:vAlign w:val="center"/>
          </w:tcPr>
          <w:p>
            <w:pPr>
              <w:adjustRightInd w:val="0"/>
              <w:snapToGrid w:val="0"/>
              <w:spacing w:line="240" w:lineRule="atLeast"/>
              <w:jc w:val="center"/>
              <w:rPr>
                <w:rFonts w:asciiTheme="minorEastAsia" w:hAnsiTheme="minorEastAsia"/>
                <w:sz w:val="24"/>
                <w:szCs w:val="24"/>
              </w:rPr>
            </w:pPr>
          </w:p>
        </w:tc>
      </w:tr>
    </w:tbl>
    <w:p>
      <w:pPr>
        <w:rPr>
          <w:rFonts w:ascii="楷体_GB2312" w:hAnsi="楷体" w:eastAsia="楷体_GB2312" w:cs="宋体"/>
          <w:b/>
          <w:kern w:val="0"/>
          <w:sz w:val="32"/>
          <w:szCs w:val="32"/>
        </w:rPr>
      </w:pPr>
      <w:r>
        <w:rPr>
          <w:rFonts w:ascii="楷体_GB2312" w:hAnsi="楷体" w:eastAsia="楷体_GB2312" w:cs="宋体"/>
          <w:b/>
          <w:kern w:val="0"/>
          <w:sz w:val="32"/>
          <w:szCs w:val="32"/>
        </w:rPr>
        <w:t>4.</w:t>
      </w:r>
      <w:r>
        <w:rPr>
          <w:rFonts w:hint="eastAsia" w:ascii="楷体_GB2312" w:hAnsi="楷体" w:eastAsia="楷体_GB2312" w:cs="宋体"/>
          <w:b/>
          <w:kern w:val="0"/>
          <w:sz w:val="32"/>
          <w:szCs w:val="32"/>
        </w:rPr>
        <w:t>近</w:t>
      </w:r>
      <w:r>
        <w:rPr>
          <w:rFonts w:ascii="楷体_GB2312" w:hAnsi="楷体" w:eastAsia="楷体_GB2312" w:cs="宋体"/>
          <w:b/>
          <w:kern w:val="0"/>
          <w:sz w:val="32"/>
          <w:szCs w:val="32"/>
        </w:rPr>
        <w:t>3</w:t>
      </w:r>
      <w:r>
        <w:rPr>
          <w:rFonts w:hint="eastAsia" w:ascii="楷体_GB2312" w:hAnsi="楷体" w:eastAsia="楷体_GB2312" w:cs="宋体"/>
          <w:b/>
          <w:kern w:val="0"/>
          <w:sz w:val="32"/>
          <w:szCs w:val="32"/>
        </w:rPr>
        <w:t>年本专业获省部级及以上奖励和支持情况</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891"/>
        <w:gridCol w:w="1301"/>
        <w:gridCol w:w="1858"/>
        <w:gridCol w:w="916"/>
        <w:gridCol w:w="847"/>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exact"/>
          <w:jc w:val="center"/>
        </w:trPr>
        <w:tc>
          <w:tcPr>
            <w:tcW w:w="979" w:type="pc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类别</w:t>
            </w:r>
          </w:p>
        </w:tc>
        <w:tc>
          <w:tcPr>
            <w:tcW w:w="498" w:type="pc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序号</w:t>
            </w:r>
          </w:p>
        </w:tc>
        <w:tc>
          <w:tcPr>
            <w:tcW w:w="727" w:type="pc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项目名称</w:t>
            </w:r>
          </w:p>
        </w:tc>
        <w:tc>
          <w:tcPr>
            <w:tcW w:w="1038" w:type="pc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所获奖励或支持名称</w:t>
            </w:r>
          </w:p>
        </w:tc>
        <w:tc>
          <w:tcPr>
            <w:tcW w:w="512" w:type="pc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时间</w:t>
            </w:r>
          </w:p>
        </w:tc>
        <w:tc>
          <w:tcPr>
            <w:tcW w:w="473" w:type="pc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等级</w:t>
            </w:r>
          </w:p>
        </w:tc>
        <w:tc>
          <w:tcPr>
            <w:tcW w:w="771" w:type="pc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restar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教学成果奖</w:t>
            </w:r>
          </w:p>
        </w:tc>
        <w:tc>
          <w:tcPr>
            <w:tcW w:w="498" w:type="pc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w:t>
            </w:r>
          </w:p>
        </w:tc>
        <w:tc>
          <w:tcPr>
            <w:tcW w:w="727" w:type="pct"/>
            <w:vAlign w:val="center"/>
          </w:tcPr>
          <w:p>
            <w:pPr>
              <w:adjustRightInd w:val="0"/>
              <w:snapToGrid w:val="0"/>
              <w:spacing w:line="240" w:lineRule="atLeast"/>
              <w:rPr>
                <w:rFonts w:asciiTheme="minorEastAsia" w:hAnsiTheme="minorEastAsia"/>
                <w:sz w:val="24"/>
                <w:szCs w:val="24"/>
              </w:rPr>
            </w:pPr>
          </w:p>
        </w:tc>
        <w:tc>
          <w:tcPr>
            <w:tcW w:w="1038" w:type="pct"/>
            <w:vAlign w:val="center"/>
          </w:tcPr>
          <w:p>
            <w:pPr>
              <w:adjustRightInd w:val="0"/>
              <w:snapToGrid w:val="0"/>
              <w:spacing w:line="240" w:lineRule="atLeast"/>
              <w:rPr>
                <w:rFonts w:asciiTheme="minorEastAsia" w:hAnsiTheme="minorEastAsia"/>
                <w:sz w:val="24"/>
                <w:szCs w:val="24"/>
              </w:rPr>
            </w:pPr>
          </w:p>
        </w:tc>
        <w:tc>
          <w:tcPr>
            <w:tcW w:w="512" w:type="pct"/>
            <w:vAlign w:val="center"/>
          </w:tcPr>
          <w:p>
            <w:pPr>
              <w:adjustRightInd w:val="0"/>
              <w:snapToGrid w:val="0"/>
              <w:spacing w:line="240" w:lineRule="atLeast"/>
              <w:jc w:val="center"/>
              <w:rPr>
                <w:rFonts w:asciiTheme="minorEastAsia" w:hAnsiTheme="minorEastAsia"/>
                <w:sz w:val="24"/>
                <w:szCs w:val="24"/>
              </w:rPr>
            </w:pPr>
          </w:p>
        </w:tc>
        <w:tc>
          <w:tcPr>
            <w:tcW w:w="473" w:type="pct"/>
            <w:vAlign w:val="center"/>
          </w:tcPr>
          <w:p>
            <w:pPr>
              <w:adjustRightInd w:val="0"/>
              <w:snapToGrid w:val="0"/>
              <w:spacing w:line="240" w:lineRule="atLeast"/>
              <w:jc w:val="center"/>
              <w:rPr>
                <w:rFonts w:asciiTheme="minorEastAsia" w:hAnsiTheme="minorEastAsia"/>
                <w:sz w:val="24"/>
                <w:szCs w:val="24"/>
              </w:rPr>
            </w:pPr>
          </w:p>
        </w:tc>
        <w:tc>
          <w:tcPr>
            <w:tcW w:w="77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continue"/>
            <w:vAlign w:val="center"/>
          </w:tcPr>
          <w:p>
            <w:pPr>
              <w:adjustRightInd w:val="0"/>
              <w:snapToGrid w:val="0"/>
              <w:spacing w:line="240" w:lineRule="atLeast"/>
              <w:jc w:val="center"/>
              <w:rPr>
                <w:rFonts w:asciiTheme="minorEastAsia" w:hAnsiTheme="minorEastAsia"/>
                <w:sz w:val="24"/>
                <w:szCs w:val="24"/>
              </w:rPr>
            </w:pPr>
          </w:p>
        </w:tc>
        <w:tc>
          <w:tcPr>
            <w:tcW w:w="498" w:type="pc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w:t>
            </w:r>
          </w:p>
        </w:tc>
        <w:tc>
          <w:tcPr>
            <w:tcW w:w="727" w:type="pct"/>
            <w:vAlign w:val="center"/>
          </w:tcPr>
          <w:p>
            <w:pPr>
              <w:adjustRightInd w:val="0"/>
              <w:snapToGrid w:val="0"/>
              <w:spacing w:line="240" w:lineRule="atLeast"/>
              <w:rPr>
                <w:rFonts w:asciiTheme="minorEastAsia" w:hAnsiTheme="minorEastAsia"/>
                <w:sz w:val="24"/>
                <w:szCs w:val="24"/>
              </w:rPr>
            </w:pPr>
          </w:p>
        </w:tc>
        <w:tc>
          <w:tcPr>
            <w:tcW w:w="1038" w:type="pct"/>
            <w:vAlign w:val="center"/>
          </w:tcPr>
          <w:p>
            <w:pPr>
              <w:adjustRightInd w:val="0"/>
              <w:snapToGrid w:val="0"/>
              <w:spacing w:line="240" w:lineRule="atLeast"/>
              <w:rPr>
                <w:rFonts w:asciiTheme="minorEastAsia" w:hAnsiTheme="minorEastAsia"/>
                <w:sz w:val="24"/>
                <w:szCs w:val="24"/>
              </w:rPr>
            </w:pPr>
          </w:p>
        </w:tc>
        <w:tc>
          <w:tcPr>
            <w:tcW w:w="512" w:type="pct"/>
            <w:vAlign w:val="center"/>
          </w:tcPr>
          <w:p>
            <w:pPr>
              <w:adjustRightInd w:val="0"/>
              <w:snapToGrid w:val="0"/>
              <w:spacing w:line="240" w:lineRule="atLeast"/>
              <w:jc w:val="center"/>
              <w:rPr>
                <w:rFonts w:asciiTheme="minorEastAsia" w:hAnsiTheme="minorEastAsia"/>
                <w:sz w:val="24"/>
                <w:szCs w:val="24"/>
              </w:rPr>
            </w:pPr>
          </w:p>
        </w:tc>
        <w:tc>
          <w:tcPr>
            <w:tcW w:w="473" w:type="pct"/>
            <w:vAlign w:val="center"/>
          </w:tcPr>
          <w:p>
            <w:pPr>
              <w:adjustRightInd w:val="0"/>
              <w:snapToGrid w:val="0"/>
              <w:spacing w:line="240" w:lineRule="atLeast"/>
              <w:jc w:val="center"/>
              <w:rPr>
                <w:rFonts w:asciiTheme="minorEastAsia" w:hAnsiTheme="minorEastAsia"/>
                <w:sz w:val="24"/>
                <w:szCs w:val="24"/>
              </w:rPr>
            </w:pPr>
          </w:p>
        </w:tc>
        <w:tc>
          <w:tcPr>
            <w:tcW w:w="77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continue"/>
            <w:vAlign w:val="center"/>
          </w:tcPr>
          <w:p>
            <w:pPr>
              <w:adjustRightInd w:val="0"/>
              <w:snapToGrid w:val="0"/>
              <w:spacing w:line="240" w:lineRule="atLeast"/>
              <w:jc w:val="center"/>
              <w:rPr>
                <w:rFonts w:asciiTheme="minorEastAsia" w:hAnsiTheme="minorEastAsia"/>
                <w:sz w:val="24"/>
                <w:szCs w:val="24"/>
              </w:rPr>
            </w:pPr>
          </w:p>
        </w:tc>
        <w:tc>
          <w:tcPr>
            <w:tcW w:w="498" w:type="pc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w:t>
            </w:r>
          </w:p>
        </w:tc>
        <w:tc>
          <w:tcPr>
            <w:tcW w:w="727" w:type="pct"/>
            <w:vAlign w:val="center"/>
          </w:tcPr>
          <w:p>
            <w:pPr>
              <w:adjustRightInd w:val="0"/>
              <w:snapToGrid w:val="0"/>
              <w:spacing w:line="240" w:lineRule="atLeast"/>
              <w:rPr>
                <w:rFonts w:asciiTheme="minorEastAsia" w:hAnsiTheme="minorEastAsia"/>
                <w:sz w:val="24"/>
                <w:szCs w:val="24"/>
              </w:rPr>
            </w:pPr>
          </w:p>
        </w:tc>
        <w:tc>
          <w:tcPr>
            <w:tcW w:w="1038" w:type="pct"/>
            <w:vAlign w:val="center"/>
          </w:tcPr>
          <w:p>
            <w:pPr>
              <w:adjustRightInd w:val="0"/>
              <w:snapToGrid w:val="0"/>
              <w:spacing w:line="240" w:lineRule="atLeast"/>
              <w:rPr>
                <w:rFonts w:asciiTheme="minorEastAsia" w:hAnsiTheme="minorEastAsia"/>
                <w:sz w:val="24"/>
                <w:szCs w:val="24"/>
              </w:rPr>
            </w:pPr>
          </w:p>
        </w:tc>
        <w:tc>
          <w:tcPr>
            <w:tcW w:w="512" w:type="pct"/>
            <w:vAlign w:val="center"/>
          </w:tcPr>
          <w:p>
            <w:pPr>
              <w:adjustRightInd w:val="0"/>
              <w:snapToGrid w:val="0"/>
              <w:spacing w:line="240" w:lineRule="atLeast"/>
              <w:jc w:val="center"/>
              <w:rPr>
                <w:rFonts w:asciiTheme="minorEastAsia" w:hAnsiTheme="minorEastAsia"/>
                <w:sz w:val="24"/>
                <w:szCs w:val="24"/>
              </w:rPr>
            </w:pPr>
          </w:p>
        </w:tc>
        <w:tc>
          <w:tcPr>
            <w:tcW w:w="473" w:type="pct"/>
            <w:vAlign w:val="center"/>
          </w:tcPr>
          <w:p>
            <w:pPr>
              <w:adjustRightInd w:val="0"/>
              <w:snapToGrid w:val="0"/>
              <w:spacing w:line="240" w:lineRule="atLeast"/>
              <w:jc w:val="center"/>
              <w:rPr>
                <w:rFonts w:asciiTheme="minorEastAsia" w:hAnsiTheme="minorEastAsia"/>
                <w:sz w:val="24"/>
                <w:szCs w:val="24"/>
              </w:rPr>
            </w:pPr>
          </w:p>
        </w:tc>
        <w:tc>
          <w:tcPr>
            <w:tcW w:w="77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restar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教学名师与</w:t>
            </w:r>
          </w:p>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教学团队</w:t>
            </w:r>
          </w:p>
        </w:tc>
        <w:tc>
          <w:tcPr>
            <w:tcW w:w="498" w:type="pct"/>
            <w:vAlign w:val="center"/>
          </w:tcPr>
          <w:p>
            <w:pPr>
              <w:widowControl/>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w:t>
            </w:r>
          </w:p>
        </w:tc>
        <w:tc>
          <w:tcPr>
            <w:tcW w:w="727" w:type="pct"/>
            <w:vAlign w:val="center"/>
          </w:tcPr>
          <w:p>
            <w:pPr>
              <w:widowControl/>
              <w:adjustRightInd w:val="0"/>
              <w:snapToGrid w:val="0"/>
              <w:spacing w:line="240" w:lineRule="atLeast"/>
              <w:rPr>
                <w:rFonts w:asciiTheme="minorEastAsia" w:hAnsiTheme="minorEastAsia"/>
                <w:sz w:val="24"/>
                <w:szCs w:val="24"/>
              </w:rPr>
            </w:pPr>
          </w:p>
        </w:tc>
        <w:tc>
          <w:tcPr>
            <w:tcW w:w="1038" w:type="pct"/>
            <w:vAlign w:val="center"/>
          </w:tcPr>
          <w:p>
            <w:pPr>
              <w:widowControl/>
              <w:adjustRightInd w:val="0"/>
              <w:snapToGrid w:val="0"/>
              <w:spacing w:line="240" w:lineRule="atLeast"/>
              <w:rPr>
                <w:rFonts w:asciiTheme="minorEastAsia" w:hAnsiTheme="minorEastAsia"/>
                <w:sz w:val="24"/>
                <w:szCs w:val="24"/>
              </w:rPr>
            </w:pPr>
          </w:p>
        </w:tc>
        <w:tc>
          <w:tcPr>
            <w:tcW w:w="512" w:type="pct"/>
            <w:vAlign w:val="center"/>
          </w:tcPr>
          <w:p>
            <w:pPr>
              <w:adjustRightInd w:val="0"/>
              <w:snapToGrid w:val="0"/>
              <w:spacing w:line="240" w:lineRule="atLeast"/>
              <w:jc w:val="center"/>
              <w:rPr>
                <w:rFonts w:asciiTheme="minorEastAsia" w:hAnsiTheme="minorEastAsia"/>
                <w:sz w:val="24"/>
                <w:szCs w:val="24"/>
              </w:rPr>
            </w:pPr>
          </w:p>
        </w:tc>
        <w:tc>
          <w:tcPr>
            <w:tcW w:w="473" w:type="pct"/>
            <w:vAlign w:val="center"/>
          </w:tcPr>
          <w:p>
            <w:pPr>
              <w:adjustRightInd w:val="0"/>
              <w:snapToGrid w:val="0"/>
              <w:spacing w:line="240" w:lineRule="atLeast"/>
              <w:jc w:val="center"/>
              <w:rPr>
                <w:rFonts w:asciiTheme="minorEastAsia" w:hAnsiTheme="minorEastAsia"/>
                <w:sz w:val="24"/>
                <w:szCs w:val="24"/>
              </w:rPr>
            </w:pPr>
          </w:p>
        </w:tc>
        <w:tc>
          <w:tcPr>
            <w:tcW w:w="77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continue"/>
            <w:vAlign w:val="center"/>
          </w:tcPr>
          <w:p>
            <w:pPr>
              <w:adjustRightInd w:val="0"/>
              <w:snapToGrid w:val="0"/>
              <w:spacing w:line="240" w:lineRule="atLeast"/>
              <w:jc w:val="center"/>
              <w:rPr>
                <w:rFonts w:asciiTheme="minorEastAsia" w:hAnsiTheme="minorEastAsia"/>
                <w:sz w:val="24"/>
                <w:szCs w:val="24"/>
              </w:rPr>
            </w:pPr>
          </w:p>
        </w:tc>
        <w:tc>
          <w:tcPr>
            <w:tcW w:w="498" w:type="pct"/>
            <w:vAlign w:val="center"/>
          </w:tcPr>
          <w:p>
            <w:pPr>
              <w:widowControl/>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w:t>
            </w:r>
          </w:p>
        </w:tc>
        <w:tc>
          <w:tcPr>
            <w:tcW w:w="727" w:type="pct"/>
            <w:vAlign w:val="center"/>
          </w:tcPr>
          <w:p>
            <w:pPr>
              <w:widowControl/>
              <w:adjustRightInd w:val="0"/>
              <w:snapToGrid w:val="0"/>
              <w:spacing w:line="240" w:lineRule="atLeast"/>
              <w:rPr>
                <w:rFonts w:asciiTheme="minorEastAsia" w:hAnsiTheme="minorEastAsia"/>
                <w:sz w:val="24"/>
                <w:szCs w:val="24"/>
              </w:rPr>
            </w:pPr>
          </w:p>
        </w:tc>
        <w:tc>
          <w:tcPr>
            <w:tcW w:w="1038" w:type="pct"/>
            <w:vAlign w:val="center"/>
          </w:tcPr>
          <w:p>
            <w:pPr>
              <w:widowControl/>
              <w:adjustRightInd w:val="0"/>
              <w:snapToGrid w:val="0"/>
              <w:spacing w:line="240" w:lineRule="atLeast"/>
              <w:rPr>
                <w:rFonts w:asciiTheme="minorEastAsia" w:hAnsiTheme="minorEastAsia"/>
                <w:sz w:val="24"/>
                <w:szCs w:val="24"/>
              </w:rPr>
            </w:pPr>
          </w:p>
        </w:tc>
        <w:tc>
          <w:tcPr>
            <w:tcW w:w="512" w:type="pct"/>
            <w:vAlign w:val="center"/>
          </w:tcPr>
          <w:p>
            <w:pPr>
              <w:adjustRightInd w:val="0"/>
              <w:snapToGrid w:val="0"/>
              <w:spacing w:line="240" w:lineRule="atLeast"/>
              <w:jc w:val="center"/>
              <w:rPr>
                <w:rFonts w:asciiTheme="minorEastAsia" w:hAnsiTheme="minorEastAsia"/>
                <w:sz w:val="24"/>
                <w:szCs w:val="24"/>
              </w:rPr>
            </w:pPr>
          </w:p>
        </w:tc>
        <w:tc>
          <w:tcPr>
            <w:tcW w:w="473" w:type="pct"/>
            <w:vAlign w:val="center"/>
          </w:tcPr>
          <w:p>
            <w:pPr>
              <w:adjustRightInd w:val="0"/>
              <w:snapToGrid w:val="0"/>
              <w:spacing w:line="240" w:lineRule="atLeast"/>
              <w:jc w:val="center"/>
              <w:rPr>
                <w:rFonts w:asciiTheme="minorEastAsia" w:hAnsiTheme="minorEastAsia"/>
                <w:sz w:val="24"/>
                <w:szCs w:val="24"/>
              </w:rPr>
            </w:pPr>
          </w:p>
        </w:tc>
        <w:tc>
          <w:tcPr>
            <w:tcW w:w="77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continue"/>
            <w:vAlign w:val="center"/>
          </w:tcPr>
          <w:p>
            <w:pPr>
              <w:adjustRightInd w:val="0"/>
              <w:snapToGrid w:val="0"/>
              <w:spacing w:line="240" w:lineRule="atLeast"/>
              <w:jc w:val="center"/>
              <w:rPr>
                <w:rFonts w:asciiTheme="minorEastAsia" w:hAnsiTheme="minorEastAsia"/>
                <w:sz w:val="24"/>
                <w:szCs w:val="24"/>
              </w:rPr>
            </w:pPr>
          </w:p>
        </w:tc>
        <w:tc>
          <w:tcPr>
            <w:tcW w:w="498" w:type="pct"/>
            <w:vAlign w:val="center"/>
          </w:tcPr>
          <w:p>
            <w:pPr>
              <w:widowControl/>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w:t>
            </w:r>
          </w:p>
        </w:tc>
        <w:tc>
          <w:tcPr>
            <w:tcW w:w="727" w:type="pct"/>
            <w:vAlign w:val="center"/>
          </w:tcPr>
          <w:p>
            <w:pPr>
              <w:widowControl/>
              <w:adjustRightInd w:val="0"/>
              <w:snapToGrid w:val="0"/>
              <w:spacing w:line="240" w:lineRule="atLeast"/>
              <w:rPr>
                <w:rFonts w:asciiTheme="minorEastAsia" w:hAnsiTheme="minorEastAsia"/>
                <w:sz w:val="24"/>
                <w:szCs w:val="24"/>
              </w:rPr>
            </w:pPr>
          </w:p>
        </w:tc>
        <w:tc>
          <w:tcPr>
            <w:tcW w:w="1038" w:type="pct"/>
            <w:vAlign w:val="center"/>
          </w:tcPr>
          <w:p>
            <w:pPr>
              <w:widowControl/>
              <w:adjustRightInd w:val="0"/>
              <w:snapToGrid w:val="0"/>
              <w:spacing w:line="240" w:lineRule="atLeast"/>
              <w:rPr>
                <w:rFonts w:asciiTheme="minorEastAsia" w:hAnsiTheme="minorEastAsia"/>
                <w:sz w:val="24"/>
                <w:szCs w:val="24"/>
              </w:rPr>
            </w:pPr>
          </w:p>
        </w:tc>
        <w:tc>
          <w:tcPr>
            <w:tcW w:w="512" w:type="pct"/>
            <w:vAlign w:val="center"/>
          </w:tcPr>
          <w:p>
            <w:pPr>
              <w:adjustRightInd w:val="0"/>
              <w:snapToGrid w:val="0"/>
              <w:spacing w:line="240" w:lineRule="atLeast"/>
              <w:jc w:val="center"/>
              <w:rPr>
                <w:rFonts w:asciiTheme="minorEastAsia" w:hAnsiTheme="minorEastAsia"/>
                <w:sz w:val="24"/>
                <w:szCs w:val="24"/>
              </w:rPr>
            </w:pPr>
          </w:p>
        </w:tc>
        <w:tc>
          <w:tcPr>
            <w:tcW w:w="473" w:type="pct"/>
            <w:vAlign w:val="center"/>
          </w:tcPr>
          <w:p>
            <w:pPr>
              <w:adjustRightInd w:val="0"/>
              <w:snapToGrid w:val="0"/>
              <w:spacing w:line="240" w:lineRule="atLeast"/>
              <w:jc w:val="center"/>
              <w:rPr>
                <w:rFonts w:asciiTheme="minorEastAsia" w:hAnsiTheme="minorEastAsia"/>
                <w:sz w:val="24"/>
                <w:szCs w:val="24"/>
              </w:rPr>
            </w:pPr>
          </w:p>
        </w:tc>
        <w:tc>
          <w:tcPr>
            <w:tcW w:w="77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restar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专业建设</w:t>
            </w:r>
          </w:p>
        </w:tc>
        <w:tc>
          <w:tcPr>
            <w:tcW w:w="498" w:type="pct"/>
            <w:vAlign w:val="center"/>
          </w:tcPr>
          <w:p>
            <w:pPr>
              <w:widowControl/>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w:t>
            </w:r>
          </w:p>
        </w:tc>
        <w:tc>
          <w:tcPr>
            <w:tcW w:w="727" w:type="pct"/>
            <w:vAlign w:val="center"/>
          </w:tcPr>
          <w:p>
            <w:pPr>
              <w:widowControl/>
              <w:adjustRightInd w:val="0"/>
              <w:snapToGrid w:val="0"/>
              <w:spacing w:line="240" w:lineRule="atLeast"/>
              <w:rPr>
                <w:rFonts w:asciiTheme="minorEastAsia" w:hAnsiTheme="minorEastAsia"/>
                <w:sz w:val="24"/>
                <w:szCs w:val="24"/>
              </w:rPr>
            </w:pPr>
          </w:p>
        </w:tc>
        <w:tc>
          <w:tcPr>
            <w:tcW w:w="1038" w:type="pct"/>
            <w:vAlign w:val="center"/>
          </w:tcPr>
          <w:p>
            <w:pPr>
              <w:widowControl/>
              <w:adjustRightInd w:val="0"/>
              <w:snapToGrid w:val="0"/>
              <w:spacing w:line="240" w:lineRule="atLeast"/>
              <w:rPr>
                <w:rFonts w:asciiTheme="minorEastAsia" w:hAnsiTheme="minorEastAsia"/>
                <w:sz w:val="24"/>
                <w:szCs w:val="24"/>
              </w:rPr>
            </w:pPr>
          </w:p>
        </w:tc>
        <w:tc>
          <w:tcPr>
            <w:tcW w:w="512" w:type="pct"/>
            <w:vAlign w:val="center"/>
          </w:tcPr>
          <w:p>
            <w:pPr>
              <w:adjustRightInd w:val="0"/>
              <w:snapToGrid w:val="0"/>
              <w:spacing w:line="240" w:lineRule="atLeast"/>
              <w:jc w:val="center"/>
              <w:rPr>
                <w:rFonts w:asciiTheme="minorEastAsia" w:hAnsiTheme="minorEastAsia"/>
                <w:sz w:val="24"/>
                <w:szCs w:val="24"/>
              </w:rPr>
            </w:pPr>
          </w:p>
        </w:tc>
        <w:tc>
          <w:tcPr>
            <w:tcW w:w="473" w:type="pct"/>
            <w:vAlign w:val="center"/>
          </w:tcPr>
          <w:p>
            <w:pPr>
              <w:adjustRightInd w:val="0"/>
              <w:snapToGrid w:val="0"/>
              <w:spacing w:line="240" w:lineRule="atLeast"/>
              <w:jc w:val="center"/>
              <w:rPr>
                <w:rFonts w:asciiTheme="minorEastAsia" w:hAnsiTheme="minorEastAsia"/>
                <w:sz w:val="24"/>
                <w:szCs w:val="24"/>
              </w:rPr>
            </w:pPr>
          </w:p>
        </w:tc>
        <w:tc>
          <w:tcPr>
            <w:tcW w:w="77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continue"/>
            <w:vAlign w:val="center"/>
          </w:tcPr>
          <w:p>
            <w:pPr>
              <w:adjustRightInd w:val="0"/>
              <w:snapToGrid w:val="0"/>
              <w:spacing w:line="240" w:lineRule="atLeast"/>
              <w:jc w:val="center"/>
              <w:rPr>
                <w:rFonts w:asciiTheme="minorEastAsia" w:hAnsiTheme="minorEastAsia"/>
                <w:sz w:val="24"/>
                <w:szCs w:val="24"/>
              </w:rPr>
            </w:pPr>
          </w:p>
        </w:tc>
        <w:tc>
          <w:tcPr>
            <w:tcW w:w="498" w:type="pct"/>
            <w:vAlign w:val="center"/>
          </w:tcPr>
          <w:p>
            <w:pPr>
              <w:widowControl/>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w:t>
            </w:r>
          </w:p>
        </w:tc>
        <w:tc>
          <w:tcPr>
            <w:tcW w:w="727" w:type="pct"/>
            <w:vAlign w:val="center"/>
          </w:tcPr>
          <w:p>
            <w:pPr>
              <w:widowControl/>
              <w:adjustRightInd w:val="0"/>
              <w:snapToGrid w:val="0"/>
              <w:spacing w:line="240" w:lineRule="atLeast"/>
              <w:rPr>
                <w:rFonts w:asciiTheme="minorEastAsia" w:hAnsiTheme="minorEastAsia"/>
                <w:sz w:val="24"/>
                <w:szCs w:val="24"/>
              </w:rPr>
            </w:pPr>
          </w:p>
        </w:tc>
        <w:tc>
          <w:tcPr>
            <w:tcW w:w="1038" w:type="pct"/>
            <w:vAlign w:val="center"/>
          </w:tcPr>
          <w:p>
            <w:pPr>
              <w:widowControl/>
              <w:adjustRightInd w:val="0"/>
              <w:snapToGrid w:val="0"/>
              <w:spacing w:line="240" w:lineRule="atLeast"/>
              <w:rPr>
                <w:rFonts w:asciiTheme="minorEastAsia" w:hAnsiTheme="minorEastAsia"/>
                <w:sz w:val="24"/>
                <w:szCs w:val="24"/>
              </w:rPr>
            </w:pPr>
          </w:p>
        </w:tc>
        <w:tc>
          <w:tcPr>
            <w:tcW w:w="512" w:type="pct"/>
            <w:vAlign w:val="center"/>
          </w:tcPr>
          <w:p>
            <w:pPr>
              <w:adjustRightInd w:val="0"/>
              <w:snapToGrid w:val="0"/>
              <w:spacing w:line="240" w:lineRule="atLeast"/>
              <w:jc w:val="center"/>
              <w:rPr>
                <w:rFonts w:asciiTheme="minorEastAsia" w:hAnsiTheme="minorEastAsia"/>
                <w:sz w:val="24"/>
                <w:szCs w:val="24"/>
              </w:rPr>
            </w:pPr>
          </w:p>
        </w:tc>
        <w:tc>
          <w:tcPr>
            <w:tcW w:w="473" w:type="pct"/>
            <w:vAlign w:val="center"/>
          </w:tcPr>
          <w:p>
            <w:pPr>
              <w:adjustRightInd w:val="0"/>
              <w:snapToGrid w:val="0"/>
              <w:spacing w:line="240" w:lineRule="atLeast"/>
              <w:jc w:val="center"/>
              <w:rPr>
                <w:rFonts w:asciiTheme="minorEastAsia" w:hAnsiTheme="minorEastAsia"/>
                <w:sz w:val="24"/>
                <w:szCs w:val="24"/>
              </w:rPr>
            </w:pPr>
          </w:p>
        </w:tc>
        <w:tc>
          <w:tcPr>
            <w:tcW w:w="77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continue"/>
            <w:vAlign w:val="center"/>
          </w:tcPr>
          <w:p>
            <w:pPr>
              <w:adjustRightInd w:val="0"/>
              <w:snapToGrid w:val="0"/>
              <w:spacing w:line="240" w:lineRule="atLeast"/>
              <w:jc w:val="center"/>
              <w:rPr>
                <w:rFonts w:asciiTheme="minorEastAsia" w:hAnsiTheme="minorEastAsia"/>
                <w:sz w:val="24"/>
                <w:szCs w:val="24"/>
              </w:rPr>
            </w:pPr>
          </w:p>
        </w:tc>
        <w:tc>
          <w:tcPr>
            <w:tcW w:w="498" w:type="pct"/>
            <w:vAlign w:val="center"/>
          </w:tcPr>
          <w:p>
            <w:pPr>
              <w:widowControl/>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w:t>
            </w:r>
          </w:p>
        </w:tc>
        <w:tc>
          <w:tcPr>
            <w:tcW w:w="727" w:type="pct"/>
            <w:vAlign w:val="center"/>
          </w:tcPr>
          <w:p>
            <w:pPr>
              <w:widowControl/>
              <w:adjustRightInd w:val="0"/>
              <w:snapToGrid w:val="0"/>
              <w:spacing w:line="240" w:lineRule="atLeast"/>
              <w:rPr>
                <w:rFonts w:asciiTheme="minorEastAsia" w:hAnsiTheme="minorEastAsia"/>
                <w:sz w:val="24"/>
                <w:szCs w:val="24"/>
              </w:rPr>
            </w:pPr>
          </w:p>
        </w:tc>
        <w:tc>
          <w:tcPr>
            <w:tcW w:w="1038" w:type="pct"/>
            <w:vAlign w:val="center"/>
          </w:tcPr>
          <w:p>
            <w:pPr>
              <w:widowControl/>
              <w:adjustRightInd w:val="0"/>
              <w:snapToGrid w:val="0"/>
              <w:spacing w:line="240" w:lineRule="atLeast"/>
              <w:rPr>
                <w:rFonts w:asciiTheme="minorEastAsia" w:hAnsiTheme="minorEastAsia"/>
                <w:sz w:val="24"/>
                <w:szCs w:val="24"/>
              </w:rPr>
            </w:pPr>
          </w:p>
        </w:tc>
        <w:tc>
          <w:tcPr>
            <w:tcW w:w="512" w:type="pct"/>
            <w:vAlign w:val="center"/>
          </w:tcPr>
          <w:p>
            <w:pPr>
              <w:adjustRightInd w:val="0"/>
              <w:snapToGrid w:val="0"/>
              <w:spacing w:line="240" w:lineRule="atLeast"/>
              <w:jc w:val="center"/>
              <w:rPr>
                <w:rFonts w:asciiTheme="minorEastAsia" w:hAnsiTheme="minorEastAsia"/>
                <w:sz w:val="24"/>
                <w:szCs w:val="24"/>
              </w:rPr>
            </w:pPr>
          </w:p>
        </w:tc>
        <w:tc>
          <w:tcPr>
            <w:tcW w:w="473" w:type="pct"/>
            <w:vAlign w:val="center"/>
          </w:tcPr>
          <w:p>
            <w:pPr>
              <w:adjustRightInd w:val="0"/>
              <w:snapToGrid w:val="0"/>
              <w:spacing w:line="240" w:lineRule="atLeast"/>
              <w:jc w:val="center"/>
              <w:rPr>
                <w:rFonts w:asciiTheme="minorEastAsia" w:hAnsiTheme="minorEastAsia"/>
                <w:sz w:val="24"/>
                <w:szCs w:val="24"/>
              </w:rPr>
            </w:pPr>
          </w:p>
        </w:tc>
        <w:tc>
          <w:tcPr>
            <w:tcW w:w="77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restar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课程与教材</w:t>
            </w:r>
          </w:p>
        </w:tc>
        <w:tc>
          <w:tcPr>
            <w:tcW w:w="498" w:type="pct"/>
            <w:vAlign w:val="center"/>
          </w:tcPr>
          <w:p>
            <w:pPr>
              <w:adjustRightInd w:val="0"/>
              <w:snapToGrid w:val="0"/>
              <w:spacing w:beforeLines="20" w:afterLines="20" w:line="240" w:lineRule="atLeast"/>
              <w:jc w:val="center"/>
              <w:rPr>
                <w:rFonts w:asciiTheme="minorEastAsia" w:hAnsiTheme="minorEastAsia"/>
                <w:sz w:val="24"/>
                <w:szCs w:val="24"/>
              </w:rPr>
            </w:pPr>
            <w:r>
              <w:rPr>
                <w:rFonts w:hint="eastAsia" w:asciiTheme="minorEastAsia" w:hAnsiTheme="minorEastAsia"/>
                <w:sz w:val="24"/>
                <w:szCs w:val="24"/>
              </w:rPr>
              <w:t>1</w:t>
            </w:r>
          </w:p>
        </w:tc>
        <w:tc>
          <w:tcPr>
            <w:tcW w:w="727" w:type="pct"/>
            <w:vAlign w:val="center"/>
          </w:tcPr>
          <w:p>
            <w:pPr>
              <w:adjustRightInd w:val="0"/>
              <w:snapToGrid w:val="0"/>
              <w:spacing w:beforeLines="20" w:afterLines="20" w:line="240" w:lineRule="atLeast"/>
              <w:rPr>
                <w:rFonts w:eastAsia="宋体" w:cs="宋体" w:asciiTheme="minorEastAsia" w:hAnsiTheme="minorEastAsia"/>
                <w:b/>
                <w:bCs/>
                <w:kern w:val="36"/>
                <w:sz w:val="24"/>
                <w:szCs w:val="24"/>
              </w:rPr>
            </w:pPr>
          </w:p>
        </w:tc>
        <w:tc>
          <w:tcPr>
            <w:tcW w:w="1038" w:type="pct"/>
            <w:vAlign w:val="center"/>
          </w:tcPr>
          <w:p>
            <w:pPr>
              <w:adjustRightInd w:val="0"/>
              <w:snapToGrid w:val="0"/>
              <w:spacing w:beforeLines="20" w:afterLines="20" w:line="240" w:lineRule="atLeast"/>
              <w:rPr>
                <w:rFonts w:eastAsia="宋体" w:cs="宋体" w:asciiTheme="minorEastAsia" w:hAnsiTheme="minorEastAsia"/>
                <w:b/>
                <w:bCs/>
                <w:kern w:val="36"/>
                <w:sz w:val="24"/>
                <w:szCs w:val="24"/>
              </w:rPr>
            </w:pPr>
          </w:p>
        </w:tc>
        <w:tc>
          <w:tcPr>
            <w:tcW w:w="512" w:type="pct"/>
            <w:vAlign w:val="center"/>
          </w:tcPr>
          <w:p>
            <w:pPr>
              <w:adjustRightInd w:val="0"/>
              <w:snapToGrid w:val="0"/>
              <w:spacing w:line="240" w:lineRule="atLeast"/>
              <w:jc w:val="center"/>
              <w:rPr>
                <w:rFonts w:asciiTheme="minorEastAsia" w:hAnsiTheme="minorEastAsia"/>
                <w:sz w:val="24"/>
                <w:szCs w:val="24"/>
              </w:rPr>
            </w:pPr>
          </w:p>
        </w:tc>
        <w:tc>
          <w:tcPr>
            <w:tcW w:w="473" w:type="pct"/>
            <w:vAlign w:val="center"/>
          </w:tcPr>
          <w:p>
            <w:pPr>
              <w:adjustRightInd w:val="0"/>
              <w:snapToGrid w:val="0"/>
              <w:spacing w:line="240" w:lineRule="atLeast"/>
              <w:jc w:val="center"/>
              <w:rPr>
                <w:rFonts w:asciiTheme="minorEastAsia" w:hAnsiTheme="minorEastAsia"/>
                <w:sz w:val="24"/>
                <w:szCs w:val="24"/>
              </w:rPr>
            </w:pPr>
          </w:p>
        </w:tc>
        <w:tc>
          <w:tcPr>
            <w:tcW w:w="77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continue"/>
            <w:vAlign w:val="center"/>
          </w:tcPr>
          <w:p>
            <w:pPr>
              <w:adjustRightInd w:val="0"/>
              <w:snapToGrid w:val="0"/>
              <w:spacing w:line="240" w:lineRule="atLeast"/>
              <w:jc w:val="center"/>
              <w:rPr>
                <w:rFonts w:asciiTheme="minorEastAsia" w:hAnsiTheme="minorEastAsia"/>
                <w:sz w:val="24"/>
                <w:szCs w:val="24"/>
              </w:rPr>
            </w:pPr>
          </w:p>
        </w:tc>
        <w:tc>
          <w:tcPr>
            <w:tcW w:w="498" w:type="pct"/>
            <w:vAlign w:val="center"/>
          </w:tcPr>
          <w:p>
            <w:pPr>
              <w:adjustRightInd w:val="0"/>
              <w:snapToGrid w:val="0"/>
              <w:spacing w:beforeLines="20" w:afterLines="20" w:line="240" w:lineRule="atLeast"/>
              <w:jc w:val="center"/>
              <w:rPr>
                <w:rFonts w:asciiTheme="minorEastAsia" w:hAnsiTheme="minorEastAsia"/>
                <w:sz w:val="24"/>
                <w:szCs w:val="24"/>
              </w:rPr>
            </w:pPr>
            <w:r>
              <w:rPr>
                <w:rFonts w:hint="eastAsia" w:asciiTheme="minorEastAsia" w:hAnsiTheme="minorEastAsia"/>
                <w:sz w:val="24"/>
                <w:szCs w:val="24"/>
              </w:rPr>
              <w:t>2</w:t>
            </w:r>
          </w:p>
        </w:tc>
        <w:tc>
          <w:tcPr>
            <w:tcW w:w="727" w:type="pct"/>
            <w:vAlign w:val="center"/>
          </w:tcPr>
          <w:p>
            <w:pPr>
              <w:adjustRightInd w:val="0"/>
              <w:snapToGrid w:val="0"/>
              <w:spacing w:beforeLines="20" w:afterLines="20" w:line="240" w:lineRule="atLeast"/>
              <w:rPr>
                <w:rFonts w:eastAsia="宋体" w:cs="宋体" w:asciiTheme="minorEastAsia" w:hAnsiTheme="minorEastAsia"/>
                <w:b/>
                <w:bCs/>
                <w:kern w:val="36"/>
                <w:sz w:val="24"/>
                <w:szCs w:val="24"/>
              </w:rPr>
            </w:pPr>
          </w:p>
        </w:tc>
        <w:tc>
          <w:tcPr>
            <w:tcW w:w="1038" w:type="pct"/>
            <w:vAlign w:val="center"/>
          </w:tcPr>
          <w:p>
            <w:pPr>
              <w:adjustRightInd w:val="0"/>
              <w:snapToGrid w:val="0"/>
              <w:spacing w:beforeLines="20" w:afterLines="20" w:line="240" w:lineRule="atLeast"/>
              <w:rPr>
                <w:rFonts w:eastAsia="宋体" w:cs="宋体" w:asciiTheme="minorEastAsia" w:hAnsiTheme="minorEastAsia"/>
                <w:b/>
                <w:bCs/>
                <w:kern w:val="36"/>
                <w:sz w:val="24"/>
                <w:szCs w:val="24"/>
              </w:rPr>
            </w:pPr>
          </w:p>
        </w:tc>
        <w:tc>
          <w:tcPr>
            <w:tcW w:w="512" w:type="pct"/>
            <w:vAlign w:val="center"/>
          </w:tcPr>
          <w:p>
            <w:pPr>
              <w:adjustRightInd w:val="0"/>
              <w:snapToGrid w:val="0"/>
              <w:spacing w:line="240" w:lineRule="atLeast"/>
              <w:jc w:val="center"/>
              <w:rPr>
                <w:rFonts w:asciiTheme="minorEastAsia" w:hAnsiTheme="minorEastAsia"/>
                <w:sz w:val="24"/>
                <w:szCs w:val="24"/>
              </w:rPr>
            </w:pPr>
          </w:p>
        </w:tc>
        <w:tc>
          <w:tcPr>
            <w:tcW w:w="473" w:type="pct"/>
            <w:vAlign w:val="center"/>
          </w:tcPr>
          <w:p>
            <w:pPr>
              <w:adjustRightInd w:val="0"/>
              <w:snapToGrid w:val="0"/>
              <w:spacing w:line="240" w:lineRule="atLeast"/>
              <w:jc w:val="center"/>
              <w:rPr>
                <w:rFonts w:asciiTheme="minorEastAsia" w:hAnsiTheme="minorEastAsia"/>
                <w:sz w:val="24"/>
                <w:szCs w:val="24"/>
              </w:rPr>
            </w:pPr>
          </w:p>
        </w:tc>
        <w:tc>
          <w:tcPr>
            <w:tcW w:w="77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continue"/>
            <w:vAlign w:val="center"/>
          </w:tcPr>
          <w:p>
            <w:pPr>
              <w:adjustRightInd w:val="0"/>
              <w:snapToGrid w:val="0"/>
              <w:spacing w:line="240" w:lineRule="atLeast"/>
              <w:jc w:val="center"/>
              <w:rPr>
                <w:rFonts w:asciiTheme="minorEastAsia" w:hAnsiTheme="minorEastAsia"/>
                <w:sz w:val="24"/>
                <w:szCs w:val="24"/>
              </w:rPr>
            </w:pPr>
          </w:p>
        </w:tc>
        <w:tc>
          <w:tcPr>
            <w:tcW w:w="498" w:type="pct"/>
            <w:vAlign w:val="center"/>
          </w:tcPr>
          <w:p>
            <w:pPr>
              <w:adjustRightInd w:val="0"/>
              <w:snapToGrid w:val="0"/>
              <w:spacing w:beforeLines="20" w:afterLines="20" w:line="240" w:lineRule="atLeast"/>
              <w:jc w:val="center"/>
              <w:rPr>
                <w:rFonts w:asciiTheme="minorEastAsia" w:hAnsiTheme="minorEastAsia"/>
                <w:sz w:val="24"/>
                <w:szCs w:val="24"/>
              </w:rPr>
            </w:pPr>
            <w:r>
              <w:rPr>
                <w:rFonts w:hint="eastAsia" w:asciiTheme="minorEastAsia" w:hAnsiTheme="minorEastAsia"/>
                <w:sz w:val="24"/>
                <w:szCs w:val="24"/>
              </w:rPr>
              <w:t>…</w:t>
            </w:r>
          </w:p>
        </w:tc>
        <w:tc>
          <w:tcPr>
            <w:tcW w:w="727" w:type="pct"/>
            <w:vAlign w:val="center"/>
          </w:tcPr>
          <w:p>
            <w:pPr>
              <w:adjustRightInd w:val="0"/>
              <w:snapToGrid w:val="0"/>
              <w:spacing w:beforeLines="20" w:afterLines="20" w:line="240" w:lineRule="atLeast"/>
              <w:rPr>
                <w:rFonts w:eastAsia="宋体" w:cs="宋体" w:asciiTheme="minorEastAsia" w:hAnsiTheme="minorEastAsia"/>
                <w:b/>
                <w:bCs/>
                <w:kern w:val="36"/>
                <w:sz w:val="24"/>
                <w:szCs w:val="24"/>
              </w:rPr>
            </w:pPr>
          </w:p>
        </w:tc>
        <w:tc>
          <w:tcPr>
            <w:tcW w:w="1038" w:type="pct"/>
            <w:vAlign w:val="center"/>
          </w:tcPr>
          <w:p>
            <w:pPr>
              <w:adjustRightInd w:val="0"/>
              <w:snapToGrid w:val="0"/>
              <w:spacing w:beforeLines="20" w:afterLines="20" w:line="240" w:lineRule="atLeast"/>
              <w:rPr>
                <w:rFonts w:eastAsia="宋体" w:cs="宋体" w:asciiTheme="minorEastAsia" w:hAnsiTheme="minorEastAsia"/>
                <w:b/>
                <w:bCs/>
                <w:kern w:val="36"/>
                <w:sz w:val="24"/>
                <w:szCs w:val="24"/>
              </w:rPr>
            </w:pPr>
          </w:p>
        </w:tc>
        <w:tc>
          <w:tcPr>
            <w:tcW w:w="512" w:type="pct"/>
            <w:vAlign w:val="center"/>
          </w:tcPr>
          <w:p>
            <w:pPr>
              <w:adjustRightInd w:val="0"/>
              <w:snapToGrid w:val="0"/>
              <w:spacing w:line="240" w:lineRule="atLeast"/>
              <w:jc w:val="center"/>
              <w:rPr>
                <w:rFonts w:asciiTheme="minorEastAsia" w:hAnsiTheme="minorEastAsia"/>
                <w:sz w:val="24"/>
                <w:szCs w:val="24"/>
              </w:rPr>
            </w:pPr>
          </w:p>
        </w:tc>
        <w:tc>
          <w:tcPr>
            <w:tcW w:w="473" w:type="pct"/>
            <w:vAlign w:val="center"/>
          </w:tcPr>
          <w:p>
            <w:pPr>
              <w:adjustRightInd w:val="0"/>
              <w:snapToGrid w:val="0"/>
              <w:spacing w:line="240" w:lineRule="atLeast"/>
              <w:jc w:val="center"/>
              <w:rPr>
                <w:rFonts w:asciiTheme="minorEastAsia" w:hAnsiTheme="minorEastAsia"/>
                <w:sz w:val="24"/>
                <w:szCs w:val="24"/>
              </w:rPr>
            </w:pPr>
          </w:p>
        </w:tc>
        <w:tc>
          <w:tcPr>
            <w:tcW w:w="77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restar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实验和实践</w:t>
            </w:r>
          </w:p>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教学平台</w:t>
            </w:r>
          </w:p>
        </w:tc>
        <w:tc>
          <w:tcPr>
            <w:tcW w:w="498" w:type="pc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w:t>
            </w:r>
          </w:p>
        </w:tc>
        <w:tc>
          <w:tcPr>
            <w:tcW w:w="727" w:type="pct"/>
            <w:vAlign w:val="center"/>
          </w:tcPr>
          <w:p>
            <w:pPr>
              <w:adjustRightInd w:val="0"/>
              <w:snapToGrid w:val="0"/>
              <w:spacing w:line="240" w:lineRule="atLeast"/>
              <w:rPr>
                <w:rFonts w:asciiTheme="minorEastAsia" w:hAnsiTheme="minorEastAsia"/>
                <w:sz w:val="24"/>
                <w:szCs w:val="24"/>
              </w:rPr>
            </w:pPr>
          </w:p>
        </w:tc>
        <w:tc>
          <w:tcPr>
            <w:tcW w:w="1038" w:type="pct"/>
            <w:vAlign w:val="center"/>
          </w:tcPr>
          <w:p>
            <w:pPr>
              <w:adjustRightInd w:val="0"/>
              <w:snapToGrid w:val="0"/>
              <w:spacing w:line="240" w:lineRule="atLeast"/>
              <w:rPr>
                <w:rFonts w:asciiTheme="minorEastAsia" w:hAnsiTheme="minorEastAsia"/>
                <w:sz w:val="24"/>
                <w:szCs w:val="24"/>
              </w:rPr>
            </w:pPr>
          </w:p>
        </w:tc>
        <w:tc>
          <w:tcPr>
            <w:tcW w:w="512" w:type="pct"/>
            <w:vAlign w:val="center"/>
          </w:tcPr>
          <w:p>
            <w:pPr>
              <w:adjustRightInd w:val="0"/>
              <w:snapToGrid w:val="0"/>
              <w:spacing w:line="240" w:lineRule="atLeast"/>
              <w:jc w:val="center"/>
              <w:rPr>
                <w:rFonts w:asciiTheme="minorEastAsia" w:hAnsiTheme="minorEastAsia"/>
                <w:sz w:val="24"/>
                <w:szCs w:val="24"/>
              </w:rPr>
            </w:pPr>
          </w:p>
        </w:tc>
        <w:tc>
          <w:tcPr>
            <w:tcW w:w="473" w:type="pct"/>
            <w:vAlign w:val="center"/>
          </w:tcPr>
          <w:p>
            <w:pPr>
              <w:adjustRightInd w:val="0"/>
              <w:snapToGrid w:val="0"/>
              <w:spacing w:line="240" w:lineRule="atLeast"/>
              <w:jc w:val="center"/>
              <w:rPr>
                <w:rFonts w:asciiTheme="minorEastAsia" w:hAnsiTheme="minorEastAsia"/>
                <w:sz w:val="24"/>
                <w:szCs w:val="24"/>
              </w:rPr>
            </w:pPr>
          </w:p>
        </w:tc>
        <w:tc>
          <w:tcPr>
            <w:tcW w:w="77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continue"/>
            <w:vAlign w:val="center"/>
          </w:tcPr>
          <w:p>
            <w:pPr>
              <w:adjustRightInd w:val="0"/>
              <w:snapToGrid w:val="0"/>
              <w:spacing w:line="240" w:lineRule="atLeast"/>
              <w:jc w:val="center"/>
              <w:rPr>
                <w:rFonts w:asciiTheme="minorEastAsia" w:hAnsiTheme="minorEastAsia"/>
                <w:sz w:val="24"/>
                <w:szCs w:val="24"/>
              </w:rPr>
            </w:pPr>
          </w:p>
        </w:tc>
        <w:tc>
          <w:tcPr>
            <w:tcW w:w="498" w:type="pc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w:t>
            </w:r>
          </w:p>
        </w:tc>
        <w:tc>
          <w:tcPr>
            <w:tcW w:w="727" w:type="pct"/>
            <w:vAlign w:val="center"/>
          </w:tcPr>
          <w:p>
            <w:pPr>
              <w:adjustRightInd w:val="0"/>
              <w:snapToGrid w:val="0"/>
              <w:spacing w:line="240" w:lineRule="atLeast"/>
              <w:rPr>
                <w:rFonts w:asciiTheme="minorEastAsia" w:hAnsiTheme="minorEastAsia"/>
                <w:sz w:val="24"/>
                <w:szCs w:val="24"/>
              </w:rPr>
            </w:pPr>
          </w:p>
        </w:tc>
        <w:tc>
          <w:tcPr>
            <w:tcW w:w="1038" w:type="pct"/>
            <w:vAlign w:val="center"/>
          </w:tcPr>
          <w:p>
            <w:pPr>
              <w:adjustRightInd w:val="0"/>
              <w:snapToGrid w:val="0"/>
              <w:spacing w:line="240" w:lineRule="atLeast"/>
              <w:rPr>
                <w:rFonts w:asciiTheme="minorEastAsia" w:hAnsiTheme="minorEastAsia"/>
                <w:sz w:val="24"/>
                <w:szCs w:val="24"/>
              </w:rPr>
            </w:pPr>
          </w:p>
        </w:tc>
        <w:tc>
          <w:tcPr>
            <w:tcW w:w="512" w:type="pct"/>
            <w:vAlign w:val="center"/>
          </w:tcPr>
          <w:p>
            <w:pPr>
              <w:adjustRightInd w:val="0"/>
              <w:snapToGrid w:val="0"/>
              <w:spacing w:line="240" w:lineRule="atLeast"/>
              <w:jc w:val="center"/>
              <w:rPr>
                <w:rFonts w:asciiTheme="minorEastAsia" w:hAnsiTheme="minorEastAsia"/>
                <w:sz w:val="24"/>
                <w:szCs w:val="24"/>
              </w:rPr>
            </w:pPr>
          </w:p>
        </w:tc>
        <w:tc>
          <w:tcPr>
            <w:tcW w:w="473" w:type="pct"/>
            <w:vAlign w:val="center"/>
          </w:tcPr>
          <w:p>
            <w:pPr>
              <w:adjustRightInd w:val="0"/>
              <w:snapToGrid w:val="0"/>
              <w:spacing w:line="240" w:lineRule="atLeast"/>
              <w:jc w:val="center"/>
              <w:rPr>
                <w:rFonts w:asciiTheme="minorEastAsia" w:hAnsiTheme="minorEastAsia"/>
                <w:sz w:val="24"/>
                <w:szCs w:val="24"/>
              </w:rPr>
            </w:pPr>
          </w:p>
        </w:tc>
        <w:tc>
          <w:tcPr>
            <w:tcW w:w="77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continue"/>
            <w:vAlign w:val="center"/>
          </w:tcPr>
          <w:p>
            <w:pPr>
              <w:adjustRightInd w:val="0"/>
              <w:snapToGrid w:val="0"/>
              <w:spacing w:line="240" w:lineRule="atLeast"/>
              <w:jc w:val="center"/>
              <w:rPr>
                <w:rFonts w:asciiTheme="minorEastAsia" w:hAnsiTheme="minorEastAsia"/>
                <w:sz w:val="24"/>
                <w:szCs w:val="24"/>
              </w:rPr>
            </w:pPr>
          </w:p>
        </w:tc>
        <w:tc>
          <w:tcPr>
            <w:tcW w:w="498" w:type="pc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w:t>
            </w:r>
          </w:p>
        </w:tc>
        <w:tc>
          <w:tcPr>
            <w:tcW w:w="727" w:type="pct"/>
            <w:vAlign w:val="center"/>
          </w:tcPr>
          <w:p>
            <w:pPr>
              <w:adjustRightInd w:val="0"/>
              <w:snapToGrid w:val="0"/>
              <w:spacing w:line="240" w:lineRule="atLeast"/>
              <w:rPr>
                <w:rFonts w:asciiTheme="minorEastAsia" w:hAnsiTheme="minorEastAsia"/>
                <w:sz w:val="24"/>
                <w:szCs w:val="24"/>
              </w:rPr>
            </w:pPr>
          </w:p>
        </w:tc>
        <w:tc>
          <w:tcPr>
            <w:tcW w:w="1038" w:type="pct"/>
            <w:vAlign w:val="center"/>
          </w:tcPr>
          <w:p>
            <w:pPr>
              <w:adjustRightInd w:val="0"/>
              <w:snapToGrid w:val="0"/>
              <w:spacing w:line="240" w:lineRule="atLeast"/>
              <w:rPr>
                <w:rFonts w:asciiTheme="minorEastAsia" w:hAnsiTheme="minorEastAsia"/>
                <w:sz w:val="24"/>
                <w:szCs w:val="24"/>
              </w:rPr>
            </w:pPr>
          </w:p>
        </w:tc>
        <w:tc>
          <w:tcPr>
            <w:tcW w:w="512" w:type="pct"/>
            <w:vAlign w:val="center"/>
          </w:tcPr>
          <w:p>
            <w:pPr>
              <w:adjustRightInd w:val="0"/>
              <w:snapToGrid w:val="0"/>
              <w:spacing w:line="240" w:lineRule="atLeast"/>
              <w:jc w:val="center"/>
              <w:rPr>
                <w:rFonts w:asciiTheme="minorEastAsia" w:hAnsiTheme="minorEastAsia"/>
                <w:sz w:val="24"/>
                <w:szCs w:val="24"/>
              </w:rPr>
            </w:pPr>
          </w:p>
        </w:tc>
        <w:tc>
          <w:tcPr>
            <w:tcW w:w="473" w:type="pct"/>
            <w:vAlign w:val="center"/>
          </w:tcPr>
          <w:p>
            <w:pPr>
              <w:adjustRightInd w:val="0"/>
              <w:snapToGrid w:val="0"/>
              <w:spacing w:line="240" w:lineRule="atLeast"/>
              <w:jc w:val="center"/>
              <w:rPr>
                <w:rFonts w:asciiTheme="minorEastAsia" w:hAnsiTheme="minorEastAsia"/>
                <w:sz w:val="24"/>
                <w:szCs w:val="24"/>
              </w:rPr>
            </w:pPr>
          </w:p>
        </w:tc>
        <w:tc>
          <w:tcPr>
            <w:tcW w:w="77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restar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教学改革项目</w:t>
            </w:r>
          </w:p>
        </w:tc>
        <w:tc>
          <w:tcPr>
            <w:tcW w:w="498" w:type="pct"/>
          </w:tcPr>
          <w:p>
            <w:pPr>
              <w:adjustRightInd w:val="0"/>
              <w:snapToGrid w:val="0"/>
              <w:spacing w:beforeLines="30" w:afterLines="30" w:line="240" w:lineRule="atLeast"/>
              <w:jc w:val="center"/>
              <w:rPr>
                <w:rFonts w:asciiTheme="minorEastAsia" w:hAnsiTheme="minorEastAsia"/>
                <w:sz w:val="24"/>
                <w:szCs w:val="24"/>
              </w:rPr>
            </w:pPr>
            <w:r>
              <w:rPr>
                <w:rFonts w:hint="eastAsia" w:asciiTheme="minorEastAsia" w:hAnsiTheme="minorEastAsia"/>
                <w:sz w:val="24"/>
                <w:szCs w:val="24"/>
              </w:rPr>
              <w:t>1</w:t>
            </w:r>
          </w:p>
        </w:tc>
        <w:tc>
          <w:tcPr>
            <w:tcW w:w="727"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1038"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512" w:type="pct"/>
            <w:vAlign w:val="center"/>
          </w:tcPr>
          <w:p>
            <w:pPr>
              <w:adjustRightInd w:val="0"/>
              <w:snapToGrid w:val="0"/>
              <w:spacing w:line="240" w:lineRule="atLeast"/>
              <w:jc w:val="center"/>
              <w:rPr>
                <w:rFonts w:asciiTheme="minorEastAsia" w:hAnsiTheme="minorEastAsia"/>
                <w:sz w:val="24"/>
                <w:szCs w:val="24"/>
              </w:rPr>
            </w:pPr>
          </w:p>
        </w:tc>
        <w:tc>
          <w:tcPr>
            <w:tcW w:w="473" w:type="pct"/>
            <w:vAlign w:val="center"/>
          </w:tcPr>
          <w:p>
            <w:pPr>
              <w:adjustRightInd w:val="0"/>
              <w:snapToGrid w:val="0"/>
              <w:spacing w:line="240" w:lineRule="atLeast"/>
              <w:jc w:val="center"/>
              <w:rPr>
                <w:rFonts w:asciiTheme="minorEastAsia" w:hAnsiTheme="minorEastAsia"/>
                <w:sz w:val="24"/>
                <w:szCs w:val="24"/>
              </w:rPr>
            </w:pPr>
          </w:p>
        </w:tc>
        <w:tc>
          <w:tcPr>
            <w:tcW w:w="77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continue"/>
            <w:vAlign w:val="center"/>
          </w:tcPr>
          <w:p>
            <w:pPr>
              <w:adjustRightInd w:val="0"/>
              <w:snapToGrid w:val="0"/>
              <w:spacing w:line="240" w:lineRule="atLeast"/>
              <w:jc w:val="center"/>
              <w:rPr>
                <w:rFonts w:asciiTheme="minorEastAsia" w:hAnsiTheme="minorEastAsia"/>
                <w:sz w:val="24"/>
                <w:szCs w:val="24"/>
              </w:rPr>
            </w:pPr>
          </w:p>
        </w:tc>
        <w:tc>
          <w:tcPr>
            <w:tcW w:w="498" w:type="pct"/>
          </w:tcPr>
          <w:p>
            <w:pPr>
              <w:adjustRightInd w:val="0"/>
              <w:snapToGrid w:val="0"/>
              <w:spacing w:beforeLines="30" w:afterLines="30" w:line="240" w:lineRule="atLeast"/>
              <w:jc w:val="center"/>
              <w:rPr>
                <w:rFonts w:asciiTheme="minorEastAsia" w:hAnsiTheme="minorEastAsia"/>
                <w:sz w:val="24"/>
                <w:szCs w:val="24"/>
              </w:rPr>
            </w:pPr>
            <w:r>
              <w:rPr>
                <w:rFonts w:hint="eastAsia" w:asciiTheme="minorEastAsia" w:hAnsiTheme="minorEastAsia"/>
                <w:sz w:val="24"/>
                <w:szCs w:val="24"/>
              </w:rPr>
              <w:t>2</w:t>
            </w:r>
          </w:p>
        </w:tc>
        <w:tc>
          <w:tcPr>
            <w:tcW w:w="727"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1038"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512" w:type="pct"/>
            <w:vAlign w:val="center"/>
          </w:tcPr>
          <w:p>
            <w:pPr>
              <w:adjustRightInd w:val="0"/>
              <w:snapToGrid w:val="0"/>
              <w:spacing w:line="240" w:lineRule="atLeast"/>
              <w:jc w:val="center"/>
              <w:rPr>
                <w:rFonts w:asciiTheme="minorEastAsia" w:hAnsiTheme="minorEastAsia"/>
                <w:sz w:val="24"/>
                <w:szCs w:val="24"/>
              </w:rPr>
            </w:pPr>
          </w:p>
        </w:tc>
        <w:tc>
          <w:tcPr>
            <w:tcW w:w="473" w:type="pct"/>
            <w:vAlign w:val="center"/>
          </w:tcPr>
          <w:p>
            <w:pPr>
              <w:adjustRightInd w:val="0"/>
              <w:snapToGrid w:val="0"/>
              <w:spacing w:line="240" w:lineRule="atLeast"/>
              <w:jc w:val="center"/>
              <w:rPr>
                <w:rFonts w:asciiTheme="minorEastAsia" w:hAnsiTheme="minorEastAsia"/>
                <w:sz w:val="24"/>
                <w:szCs w:val="24"/>
              </w:rPr>
            </w:pPr>
          </w:p>
        </w:tc>
        <w:tc>
          <w:tcPr>
            <w:tcW w:w="77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continue"/>
            <w:vAlign w:val="center"/>
          </w:tcPr>
          <w:p>
            <w:pPr>
              <w:adjustRightInd w:val="0"/>
              <w:snapToGrid w:val="0"/>
              <w:spacing w:line="240" w:lineRule="atLeast"/>
              <w:jc w:val="center"/>
              <w:rPr>
                <w:rFonts w:asciiTheme="minorEastAsia" w:hAnsiTheme="minorEastAsia"/>
                <w:sz w:val="24"/>
                <w:szCs w:val="24"/>
              </w:rPr>
            </w:pPr>
          </w:p>
        </w:tc>
        <w:tc>
          <w:tcPr>
            <w:tcW w:w="498" w:type="pc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w:t>
            </w:r>
          </w:p>
        </w:tc>
        <w:tc>
          <w:tcPr>
            <w:tcW w:w="727" w:type="pct"/>
            <w:vAlign w:val="center"/>
          </w:tcPr>
          <w:p>
            <w:pPr>
              <w:adjustRightInd w:val="0"/>
              <w:snapToGrid w:val="0"/>
              <w:spacing w:line="240" w:lineRule="atLeast"/>
              <w:rPr>
                <w:rFonts w:asciiTheme="minorEastAsia" w:hAnsiTheme="minorEastAsia"/>
                <w:sz w:val="24"/>
                <w:szCs w:val="24"/>
              </w:rPr>
            </w:pPr>
          </w:p>
        </w:tc>
        <w:tc>
          <w:tcPr>
            <w:tcW w:w="1038" w:type="pct"/>
            <w:vAlign w:val="center"/>
          </w:tcPr>
          <w:p>
            <w:pPr>
              <w:adjustRightInd w:val="0"/>
              <w:snapToGrid w:val="0"/>
              <w:spacing w:line="240" w:lineRule="atLeast"/>
              <w:rPr>
                <w:rFonts w:asciiTheme="minorEastAsia" w:hAnsiTheme="minorEastAsia"/>
                <w:sz w:val="24"/>
                <w:szCs w:val="24"/>
              </w:rPr>
            </w:pPr>
          </w:p>
        </w:tc>
        <w:tc>
          <w:tcPr>
            <w:tcW w:w="512" w:type="pct"/>
            <w:vAlign w:val="center"/>
          </w:tcPr>
          <w:p>
            <w:pPr>
              <w:adjustRightInd w:val="0"/>
              <w:snapToGrid w:val="0"/>
              <w:spacing w:line="240" w:lineRule="atLeast"/>
              <w:jc w:val="center"/>
              <w:rPr>
                <w:rFonts w:asciiTheme="minorEastAsia" w:hAnsiTheme="minorEastAsia"/>
                <w:sz w:val="24"/>
                <w:szCs w:val="24"/>
              </w:rPr>
            </w:pPr>
          </w:p>
        </w:tc>
        <w:tc>
          <w:tcPr>
            <w:tcW w:w="473" w:type="pct"/>
            <w:vAlign w:val="center"/>
          </w:tcPr>
          <w:p>
            <w:pPr>
              <w:adjustRightInd w:val="0"/>
              <w:snapToGrid w:val="0"/>
              <w:spacing w:line="240" w:lineRule="atLeast"/>
              <w:jc w:val="center"/>
              <w:rPr>
                <w:rFonts w:asciiTheme="minorEastAsia" w:hAnsiTheme="minorEastAsia"/>
                <w:sz w:val="24"/>
                <w:szCs w:val="24"/>
              </w:rPr>
            </w:pPr>
          </w:p>
        </w:tc>
        <w:tc>
          <w:tcPr>
            <w:tcW w:w="771" w:type="pct"/>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restart"/>
            <w:vAlign w:val="center"/>
          </w:tcPr>
          <w:p>
            <w:pPr>
              <w:adjustRightInd w:val="0"/>
              <w:snapToGrid w:val="0"/>
              <w:spacing w:beforeLines="30" w:afterLines="30" w:line="240" w:lineRule="atLeast"/>
              <w:jc w:val="center"/>
              <w:rPr>
                <w:rFonts w:asciiTheme="minorEastAsia" w:hAnsiTheme="minorEastAsia"/>
                <w:sz w:val="24"/>
                <w:szCs w:val="24"/>
              </w:rPr>
            </w:pPr>
            <w:r>
              <w:rPr>
                <w:rFonts w:hint="eastAsia" w:asciiTheme="minorEastAsia" w:hAnsiTheme="minorEastAsia"/>
                <w:sz w:val="24"/>
                <w:szCs w:val="24"/>
              </w:rPr>
              <w:t>其他</w:t>
            </w:r>
          </w:p>
          <w:p>
            <w:pPr>
              <w:adjustRightInd w:val="0"/>
              <w:snapToGrid w:val="0"/>
              <w:spacing w:beforeLines="30" w:afterLines="30" w:line="240" w:lineRule="atLeast"/>
              <w:jc w:val="center"/>
              <w:rPr>
                <w:rFonts w:asciiTheme="minorEastAsia" w:hAnsiTheme="minorEastAsia"/>
                <w:sz w:val="24"/>
                <w:szCs w:val="24"/>
              </w:rPr>
            </w:pPr>
            <w:r>
              <w:rPr>
                <w:rFonts w:hint="eastAsia" w:asciiTheme="minorEastAsia" w:hAnsiTheme="minorEastAsia"/>
                <w:sz w:val="24"/>
                <w:szCs w:val="24"/>
              </w:rPr>
              <w:t>（限5</w:t>
            </w:r>
            <w:r>
              <w:rPr>
                <w:rFonts w:asciiTheme="minorEastAsia" w:hAnsiTheme="minorEastAsia"/>
                <w:sz w:val="24"/>
                <w:szCs w:val="24"/>
              </w:rPr>
              <w:t>0</w:t>
            </w:r>
            <w:r>
              <w:rPr>
                <w:rFonts w:hint="eastAsia" w:asciiTheme="minorEastAsia" w:hAnsiTheme="minorEastAsia"/>
                <w:sz w:val="24"/>
                <w:szCs w:val="24"/>
              </w:rPr>
              <w:t>项）</w:t>
            </w:r>
          </w:p>
        </w:tc>
        <w:tc>
          <w:tcPr>
            <w:tcW w:w="498" w:type="pct"/>
            <w:vAlign w:val="center"/>
          </w:tcPr>
          <w:p>
            <w:pPr>
              <w:adjustRightInd w:val="0"/>
              <w:snapToGrid w:val="0"/>
              <w:spacing w:beforeLines="30" w:afterLines="30" w:line="240" w:lineRule="atLeast"/>
              <w:jc w:val="center"/>
              <w:rPr>
                <w:rFonts w:asciiTheme="minorEastAsia" w:hAnsiTheme="minorEastAsia"/>
                <w:sz w:val="24"/>
                <w:szCs w:val="24"/>
              </w:rPr>
            </w:pPr>
            <w:r>
              <w:rPr>
                <w:rFonts w:hint="eastAsia" w:asciiTheme="minorEastAsia" w:hAnsiTheme="minorEastAsia"/>
                <w:sz w:val="24"/>
                <w:szCs w:val="24"/>
              </w:rPr>
              <w:t>1</w:t>
            </w:r>
          </w:p>
        </w:tc>
        <w:tc>
          <w:tcPr>
            <w:tcW w:w="727"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1038"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512"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473"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771"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continue"/>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498" w:type="pct"/>
            <w:vAlign w:val="center"/>
          </w:tcPr>
          <w:p>
            <w:pPr>
              <w:adjustRightInd w:val="0"/>
              <w:snapToGrid w:val="0"/>
              <w:spacing w:beforeLines="30" w:afterLines="30" w:line="240" w:lineRule="atLeast"/>
              <w:jc w:val="center"/>
              <w:rPr>
                <w:rFonts w:asciiTheme="minorEastAsia" w:hAnsiTheme="minorEastAsia"/>
                <w:sz w:val="24"/>
                <w:szCs w:val="24"/>
              </w:rPr>
            </w:pPr>
            <w:r>
              <w:rPr>
                <w:rFonts w:hint="eastAsia" w:asciiTheme="minorEastAsia" w:hAnsiTheme="minorEastAsia"/>
                <w:sz w:val="24"/>
                <w:szCs w:val="24"/>
              </w:rPr>
              <w:t>2</w:t>
            </w:r>
          </w:p>
        </w:tc>
        <w:tc>
          <w:tcPr>
            <w:tcW w:w="727"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1038"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512"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473"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771"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9" w:type="pct"/>
            <w:vMerge w:val="continue"/>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498" w:type="pct"/>
            <w:vAlign w:val="center"/>
          </w:tcPr>
          <w:p>
            <w:pPr>
              <w:adjustRightInd w:val="0"/>
              <w:snapToGrid w:val="0"/>
              <w:spacing w:beforeLines="30" w:afterLines="30" w:line="240" w:lineRule="atLeast"/>
              <w:jc w:val="center"/>
              <w:rPr>
                <w:rFonts w:asciiTheme="minorEastAsia" w:hAnsiTheme="minorEastAsia"/>
                <w:sz w:val="24"/>
                <w:szCs w:val="24"/>
              </w:rPr>
            </w:pPr>
            <w:r>
              <w:rPr>
                <w:rFonts w:hint="eastAsia" w:asciiTheme="minorEastAsia" w:hAnsiTheme="minorEastAsia"/>
                <w:sz w:val="24"/>
                <w:szCs w:val="24"/>
              </w:rPr>
              <w:t>…</w:t>
            </w:r>
          </w:p>
        </w:tc>
        <w:tc>
          <w:tcPr>
            <w:tcW w:w="727"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1038"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512"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473"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771" w:type="pct"/>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r>
    </w:tbl>
    <w:p>
      <w:pPr>
        <w:widowControl/>
        <w:tabs>
          <w:tab w:val="left" w:pos="1013"/>
        </w:tabs>
        <w:spacing w:line="560" w:lineRule="exact"/>
        <w:ind w:right="-193" w:rightChars="-94"/>
        <w:jc w:val="left"/>
        <w:rPr>
          <w:rFonts w:eastAsia="宋体"/>
          <w:szCs w:val="24"/>
        </w:rPr>
      </w:pPr>
    </w:p>
    <w:p>
      <w:pPr>
        <w:widowControl/>
        <w:tabs>
          <w:tab w:val="left" w:pos="1013"/>
        </w:tabs>
        <w:spacing w:line="560" w:lineRule="exact"/>
        <w:ind w:right="-193" w:rightChars="-94"/>
        <w:jc w:val="left"/>
        <w:rPr>
          <w:rFonts w:asciiTheme="minorEastAsia" w:hAnsiTheme="minorEastAsia"/>
          <w:szCs w:val="24"/>
        </w:rPr>
      </w:pPr>
      <w:r>
        <w:rPr>
          <w:rFonts w:hint="eastAsia" w:asciiTheme="minorEastAsia" w:hAnsiTheme="minorEastAsia"/>
          <w:szCs w:val="24"/>
        </w:rPr>
        <w:t>注：1</w:t>
      </w:r>
      <w:r>
        <w:rPr>
          <w:rFonts w:asciiTheme="minorEastAsia" w:hAnsiTheme="minorEastAsia"/>
          <w:szCs w:val="24"/>
        </w:rPr>
        <w:t>.专业建设指本专业获得省部级</w:t>
      </w:r>
      <w:r>
        <w:rPr>
          <w:rFonts w:hint="eastAsia" w:asciiTheme="minorEastAsia" w:hAnsiTheme="minorEastAsia"/>
          <w:szCs w:val="24"/>
        </w:rPr>
        <w:t>特色专业、品牌专业、一流专业等建设项目支持情况。</w:t>
      </w:r>
    </w:p>
    <w:p>
      <w:pPr>
        <w:widowControl/>
        <w:tabs>
          <w:tab w:val="left" w:pos="1013"/>
        </w:tabs>
        <w:spacing w:line="560" w:lineRule="exact"/>
        <w:jc w:val="left"/>
        <w:rPr>
          <w:rFonts w:asciiTheme="minorEastAsia" w:hAnsiTheme="minorEastAsia"/>
          <w:szCs w:val="24"/>
        </w:rPr>
      </w:pPr>
      <w:r>
        <w:rPr>
          <w:rFonts w:hint="eastAsia" w:asciiTheme="minorEastAsia" w:hAnsiTheme="minorEastAsia"/>
          <w:szCs w:val="24"/>
        </w:rPr>
        <w:t xml:space="preserve"> </w:t>
      </w:r>
      <w:r>
        <w:rPr>
          <w:rFonts w:asciiTheme="minorEastAsia" w:hAnsiTheme="minorEastAsia"/>
          <w:szCs w:val="24"/>
        </w:rPr>
        <w:t xml:space="preserve">   2.其他指本专业教师和学生获得的省部级及以上教育教学奖励和支持情况</w:t>
      </w:r>
      <w:r>
        <w:rPr>
          <w:rFonts w:hint="eastAsia" w:asciiTheme="minorEastAsia" w:hAnsiTheme="minorEastAsia"/>
          <w:szCs w:val="24"/>
        </w:rPr>
        <w:t>。</w:t>
      </w:r>
    </w:p>
    <w:p>
      <w:pPr>
        <w:rPr>
          <w:rFonts w:ascii="楷体_GB2312" w:hAnsi="楷体" w:eastAsia="楷体_GB2312" w:cs="宋体"/>
          <w:b/>
          <w:kern w:val="0"/>
          <w:sz w:val="32"/>
          <w:szCs w:val="32"/>
        </w:rPr>
      </w:pPr>
      <w:r>
        <w:rPr>
          <w:rFonts w:eastAsia="宋体"/>
          <w:szCs w:val="24"/>
        </w:rPr>
        <w:br w:type="page"/>
      </w:r>
      <w:r>
        <w:rPr>
          <w:rFonts w:hint="eastAsia" w:ascii="楷体_GB2312" w:hAnsi="楷体" w:eastAsia="楷体_GB2312" w:cs="宋体"/>
          <w:b/>
          <w:kern w:val="0"/>
          <w:sz w:val="32"/>
          <w:szCs w:val="32"/>
        </w:rPr>
        <w:t>5</w:t>
      </w:r>
      <w:r>
        <w:rPr>
          <w:rFonts w:ascii="楷体_GB2312" w:hAnsi="楷体" w:eastAsia="楷体_GB2312" w:cs="宋体"/>
          <w:b/>
          <w:kern w:val="0"/>
          <w:sz w:val="32"/>
          <w:szCs w:val="32"/>
        </w:rPr>
        <w:t>.专业定位</w:t>
      </w:r>
      <w:r>
        <w:rPr>
          <w:rFonts w:hint="eastAsia" w:ascii="楷体_GB2312" w:hAnsi="楷体" w:eastAsia="楷体_GB2312" w:cs="宋体"/>
          <w:b/>
          <w:kern w:val="0"/>
          <w:sz w:val="32"/>
          <w:szCs w:val="32"/>
        </w:rPr>
        <w:t>、</w:t>
      </w:r>
      <w:r>
        <w:rPr>
          <w:rFonts w:ascii="楷体_GB2312" w:hAnsi="楷体" w:eastAsia="楷体_GB2312" w:cs="宋体"/>
          <w:b/>
          <w:kern w:val="0"/>
          <w:sz w:val="32"/>
          <w:szCs w:val="32"/>
        </w:rPr>
        <w:t>历史沿革和特色优势</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3" w:hRule="atLeast"/>
        </w:trPr>
        <w:tc>
          <w:tcPr>
            <w:tcW w:w="8296" w:type="dxa"/>
          </w:tcPr>
          <w:p>
            <w:pPr>
              <w:spacing w:line="0" w:lineRule="atLeast"/>
              <w:jc w:val="left"/>
              <w:rPr>
                <w:rFonts w:ascii="仿宋" w:hAnsi="仿宋" w:eastAsia="仿宋"/>
                <w:bCs/>
                <w:szCs w:val="21"/>
              </w:rPr>
            </w:pPr>
            <w:r>
              <w:rPr>
                <w:rFonts w:hint="eastAsia" w:asciiTheme="minorEastAsia" w:hAnsiTheme="minorEastAsia"/>
                <w:bCs/>
                <w:szCs w:val="21"/>
              </w:rPr>
              <w:t>（限</w:t>
            </w:r>
            <w:r>
              <w:rPr>
                <w:rFonts w:asciiTheme="minorEastAsia" w:hAnsiTheme="minorEastAsia"/>
                <w:bCs/>
                <w:szCs w:val="21"/>
              </w:rPr>
              <w:t>500字以内</w:t>
            </w:r>
            <w:r>
              <w:rPr>
                <w:rFonts w:hint="eastAsia" w:asciiTheme="minorEastAsia" w:hAnsiTheme="minorEastAsia"/>
                <w:bCs/>
                <w:szCs w:val="21"/>
              </w:rPr>
              <w:t>）</w:t>
            </w:r>
          </w:p>
        </w:tc>
      </w:tr>
    </w:tbl>
    <w:p>
      <w:pPr>
        <w:rPr>
          <w:rFonts w:ascii="楷体_GB2312" w:hAnsi="楷体" w:eastAsia="楷体_GB2312" w:cs="宋体"/>
          <w:b/>
          <w:kern w:val="0"/>
          <w:sz w:val="32"/>
          <w:szCs w:val="32"/>
        </w:rPr>
      </w:pPr>
      <w:r>
        <w:rPr>
          <w:rFonts w:hint="eastAsia" w:ascii="楷体_GB2312" w:hAnsi="楷体" w:eastAsia="楷体_GB2312" w:cs="宋体"/>
          <w:b/>
          <w:kern w:val="0"/>
          <w:sz w:val="32"/>
          <w:szCs w:val="32"/>
        </w:rPr>
        <w:t>6</w:t>
      </w:r>
      <w:r>
        <w:rPr>
          <w:rFonts w:ascii="楷体_GB2312" w:hAnsi="楷体" w:eastAsia="楷体_GB2312" w:cs="宋体"/>
          <w:b/>
          <w:kern w:val="0"/>
          <w:sz w:val="32"/>
          <w:szCs w:val="32"/>
        </w:rPr>
        <w:t>.深化专业</w:t>
      </w:r>
      <w:r>
        <w:rPr>
          <w:rFonts w:hint="eastAsia" w:ascii="楷体_GB2312" w:hAnsi="楷体" w:eastAsia="楷体_GB2312" w:cs="宋体"/>
          <w:b/>
          <w:kern w:val="0"/>
          <w:sz w:val="32"/>
          <w:szCs w:val="32"/>
        </w:rPr>
        <w:t>综合</w:t>
      </w:r>
      <w:r>
        <w:rPr>
          <w:rFonts w:ascii="楷体_GB2312" w:hAnsi="楷体" w:eastAsia="楷体_GB2312" w:cs="宋体"/>
          <w:b/>
          <w:kern w:val="0"/>
          <w:sz w:val="32"/>
          <w:szCs w:val="32"/>
        </w:rPr>
        <w:t>改革的主要</w:t>
      </w:r>
      <w:r>
        <w:rPr>
          <w:rFonts w:hint="eastAsia" w:ascii="楷体_GB2312" w:hAnsi="楷体" w:eastAsia="楷体_GB2312" w:cs="宋体"/>
          <w:b/>
          <w:kern w:val="0"/>
          <w:sz w:val="32"/>
          <w:szCs w:val="32"/>
        </w:rPr>
        <w:t>举措和成效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1" w:hRule="atLeast"/>
        </w:trPr>
        <w:tc>
          <w:tcPr>
            <w:tcW w:w="8296" w:type="dxa"/>
          </w:tcPr>
          <w:p>
            <w:pPr>
              <w:spacing w:line="0" w:lineRule="atLeast"/>
              <w:jc w:val="left"/>
              <w:rPr>
                <w:rFonts w:ascii="方正小标宋_GBK"/>
                <w:b/>
                <w:bCs/>
                <w:szCs w:val="21"/>
              </w:rPr>
            </w:pPr>
            <w:r>
              <w:rPr>
                <w:rFonts w:hint="eastAsia" w:asciiTheme="minorEastAsia" w:hAnsiTheme="minorEastAsia"/>
                <w:bCs/>
                <w:szCs w:val="21"/>
              </w:rPr>
              <w:t>（限</w:t>
            </w:r>
            <w:r>
              <w:rPr>
                <w:rFonts w:asciiTheme="minorEastAsia" w:hAnsiTheme="minorEastAsia"/>
                <w:bCs/>
                <w:szCs w:val="21"/>
              </w:rPr>
              <w:t>1000字以内</w:t>
            </w:r>
            <w:r>
              <w:rPr>
                <w:rFonts w:hint="eastAsia" w:asciiTheme="minorEastAsia" w:hAnsiTheme="minorEastAsia"/>
                <w:bCs/>
                <w:szCs w:val="21"/>
              </w:rPr>
              <w:t>）</w:t>
            </w:r>
          </w:p>
        </w:tc>
      </w:tr>
    </w:tbl>
    <w:p>
      <w:pPr>
        <w:rPr>
          <w:rFonts w:ascii="楷体_GB2312" w:hAnsi="楷体" w:eastAsia="楷体_GB2312" w:cs="宋体"/>
          <w:b/>
          <w:kern w:val="0"/>
          <w:sz w:val="32"/>
          <w:szCs w:val="32"/>
        </w:rPr>
      </w:pPr>
      <w:r>
        <w:rPr>
          <w:rFonts w:ascii="楷体" w:hAnsi="楷体" w:eastAsia="楷体" w:cs="宋体"/>
          <w:b/>
          <w:kern w:val="0"/>
          <w:szCs w:val="32"/>
        </w:rPr>
        <w:br w:type="page"/>
      </w:r>
      <w:r>
        <w:rPr>
          <w:rFonts w:hint="eastAsia" w:ascii="楷体_GB2312" w:hAnsi="楷体" w:eastAsia="楷体_GB2312" w:cs="宋体"/>
          <w:b/>
          <w:kern w:val="0"/>
          <w:sz w:val="32"/>
          <w:szCs w:val="32"/>
        </w:rPr>
        <w:t>7</w:t>
      </w:r>
      <w:r>
        <w:rPr>
          <w:rFonts w:ascii="楷体_GB2312" w:hAnsi="楷体" w:eastAsia="楷体_GB2312" w:cs="宋体"/>
          <w:b/>
          <w:kern w:val="0"/>
          <w:sz w:val="32"/>
          <w:szCs w:val="32"/>
        </w:rPr>
        <w:t>.加强师资队伍和基层教学组织建设的主要举措及成效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b/>
                <w:bCs/>
                <w:szCs w:val="21"/>
              </w:rPr>
            </w:pPr>
            <w:r>
              <w:rPr>
                <w:rFonts w:hint="eastAsia" w:asciiTheme="minorEastAsia" w:hAnsiTheme="minorEastAsia"/>
                <w:bCs/>
                <w:szCs w:val="21"/>
              </w:rPr>
              <w:t>（限</w:t>
            </w:r>
            <w:r>
              <w:rPr>
                <w:rFonts w:asciiTheme="minorEastAsia" w:hAnsiTheme="minorEastAsia"/>
                <w:bCs/>
                <w:szCs w:val="21"/>
              </w:rPr>
              <w:t>500字以内</w:t>
            </w:r>
            <w:r>
              <w:rPr>
                <w:rFonts w:hint="eastAsia" w:asciiTheme="minorEastAsia" w:hAnsiTheme="minorEastAsia"/>
                <w:bCs/>
                <w:szCs w:val="21"/>
              </w:rPr>
              <w:t>）</w:t>
            </w:r>
          </w:p>
        </w:tc>
      </w:tr>
    </w:tbl>
    <w:p>
      <w:pPr>
        <w:rPr>
          <w:rFonts w:ascii="楷体_GB2312" w:hAnsi="楷体" w:eastAsia="楷体_GB2312" w:cs="宋体"/>
          <w:b/>
          <w:kern w:val="0"/>
          <w:sz w:val="32"/>
          <w:szCs w:val="32"/>
        </w:rPr>
      </w:pPr>
      <w:r>
        <w:rPr>
          <w:rFonts w:hint="eastAsia" w:ascii="楷体_GB2312" w:hAnsi="楷体" w:eastAsia="楷体_GB2312" w:cs="宋体"/>
          <w:b/>
          <w:kern w:val="0"/>
          <w:sz w:val="32"/>
          <w:szCs w:val="32"/>
        </w:rPr>
        <w:t>8.加强专业教学质量保障体系建设的主要举措和成效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8" w:hRule="atLeast"/>
        </w:trPr>
        <w:tc>
          <w:tcPr>
            <w:tcW w:w="9570" w:type="dxa"/>
          </w:tcPr>
          <w:p>
            <w:pPr>
              <w:spacing w:line="0" w:lineRule="atLeast"/>
              <w:jc w:val="left"/>
              <w:rPr>
                <w:rFonts w:ascii="方正小标宋_GBK"/>
                <w:b/>
                <w:bCs/>
                <w:szCs w:val="21"/>
              </w:rPr>
            </w:pPr>
            <w:r>
              <w:rPr>
                <w:rFonts w:hint="eastAsia" w:asciiTheme="minorEastAsia" w:hAnsiTheme="minorEastAsia"/>
                <w:bCs/>
                <w:szCs w:val="21"/>
              </w:rPr>
              <w:t>（限</w:t>
            </w:r>
            <w:r>
              <w:rPr>
                <w:rFonts w:asciiTheme="minorEastAsia" w:hAnsiTheme="minorEastAsia"/>
                <w:bCs/>
                <w:szCs w:val="21"/>
              </w:rPr>
              <w:t>500字以内</w:t>
            </w:r>
            <w:r>
              <w:rPr>
                <w:rFonts w:hint="eastAsia" w:asciiTheme="minorEastAsia" w:hAnsiTheme="minorEastAsia"/>
                <w:bCs/>
                <w:szCs w:val="21"/>
              </w:rPr>
              <w:t>）</w:t>
            </w:r>
          </w:p>
        </w:tc>
      </w:tr>
    </w:tbl>
    <w:p>
      <w:pPr>
        <w:rPr>
          <w:rFonts w:ascii="楷体_GB2312" w:hAnsi="楷体" w:eastAsia="楷体_GB2312" w:cs="宋体"/>
          <w:b/>
          <w:kern w:val="0"/>
          <w:sz w:val="32"/>
          <w:szCs w:val="32"/>
        </w:rPr>
      </w:pPr>
      <w:r>
        <w:rPr>
          <w:rFonts w:ascii="楷体" w:hAnsi="楷体" w:eastAsia="楷体" w:cs="宋体"/>
          <w:b/>
          <w:kern w:val="0"/>
          <w:szCs w:val="32"/>
        </w:rPr>
        <w:br w:type="page"/>
      </w:r>
      <w:r>
        <w:rPr>
          <w:rFonts w:hint="eastAsia" w:ascii="楷体_GB2312" w:hAnsi="楷体" w:eastAsia="楷体_GB2312" w:cs="宋体"/>
          <w:b/>
          <w:kern w:val="0"/>
          <w:sz w:val="32"/>
          <w:szCs w:val="32"/>
        </w:rPr>
        <w:t>9</w:t>
      </w:r>
      <w:r>
        <w:rPr>
          <w:rFonts w:ascii="楷体_GB2312" w:hAnsi="楷体" w:eastAsia="楷体_GB2312" w:cs="宋体"/>
          <w:b/>
          <w:kern w:val="0"/>
          <w:sz w:val="32"/>
          <w:szCs w:val="32"/>
        </w:rPr>
        <w:t>.毕业生培养质量的跟踪调查结果和外部评价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b/>
                <w:bCs/>
                <w:szCs w:val="21"/>
              </w:rPr>
            </w:pPr>
            <w:r>
              <w:rPr>
                <w:rFonts w:hint="eastAsia" w:asciiTheme="minorEastAsia" w:hAnsiTheme="minorEastAsia"/>
                <w:bCs/>
                <w:szCs w:val="21"/>
              </w:rPr>
              <w:t>（限</w:t>
            </w:r>
            <w:r>
              <w:rPr>
                <w:rFonts w:asciiTheme="minorEastAsia" w:hAnsiTheme="minorEastAsia"/>
                <w:bCs/>
                <w:szCs w:val="21"/>
              </w:rPr>
              <w:t>500字以内</w:t>
            </w:r>
            <w:r>
              <w:rPr>
                <w:rFonts w:hint="eastAsia" w:asciiTheme="minorEastAsia" w:hAnsiTheme="minorEastAsia"/>
                <w:bCs/>
                <w:szCs w:val="21"/>
              </w:rPr>
              <w:t>）</w:t>
            </w:r>
          </w:p>
        </w:tc>
      </w:tr>
    </w:tbl>
    <w:p>
      <w:pPr>
        <w:rPr>
          <w:rFonts w:ascii="黑体" w:hAnsi="黑体" w:eastAsia="黑体"/>
          <w:sz w:val="32"/>
          <w:szCs w:val="32"/>
        </w:rPr>
      </w:pPr>
      <w:r>
        <w:rPr>
          <w:rFonts w:hint="eastAsia" w:ascii="黑体" w:hAnsi="黑体" w:eastAsia="黑体" w:cs="宋体"/>
          <w:kern w:val="0"/>
          <w:sz w:val="32"/>
          <w:szCs w:val="32"/>
        </w:rPr>
        <w:t>三、</w:t>
      </w:r>
      <w:r>
        <w:rPr>
          <w:rFonts w:ascii="黑体" w:hAnsi="黑体" w:eastAsia="黑体" w:cs="宋体"/>
          <w:kern w:val="0"/>
          <w:sz w:val="32"/>
          <w:szCs w:val="32"/>
        </w:rPr>
        <w:t>下一步推进专业建设和改革的主要思路</w:t>
      </w:r>
      <w:r>
        <w:rPr>
          <w:rFonts w:hint="eastAsia" w:ascii="黑体" w:hAnsi="黑体" w:eastAsia="黑体" w:cs="宋体"/>
          <w:kern w:val="0"/>
          <w:sz w:val="32"/>
          <w:szCs w:val="32"/>
        </w:rPr>
        <w:t>及</w:t>
      </w:r>
      <w:r>
        <w:rPr>
          <w:rFonts w:ascii="黑体" w:hAnsi="黑体" w:eastAsia="黑体" w:cs="宋体"/>
          <w:kern w:val="0"/>
          <w:sz w:val="32"/>
          <w:szCs w:val="32"/>
        </w:rPr>
        <w:t>举措</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9" w:hRule="atLeast"/>
        </w:trPr>
        <w:tc>
          <w:tcPr>
            <w:tcW w:w="9570" w:type="dxa"/>
          </w:tcPr>
          <w:p>
            <w:pPr>
              <w:spacing w:line="0" w:lineRule="atLeast"/>
              <w:jc w:val="left"/>
              <w:rPr>
                <w:rFonts w:asciiTheme="minorEastAsia" w:hAnsiTheme="minorEastAsia"/>
                <w:b/>
                <w:bCs/>
                <w:szCs w:val="21"/>
              </w:rPr>
            </w:pPr>
            <w:bookmarkStart w:id="0" w:name="_Hlk2001382"/>
            <w:r>
              <w:rPr>
                <w:rFonts w:hint="eastAsia" w:asciiTheme="minorEastAsia" w:hAnsiTheme="minorEastAsia"/>
                <w:bCs/>
                <w:szCs w:val="21"/>
              </w:rPr>
              <w:t>（限</w:t>
            </w:r>
            <w:r>
              <w:rPr>
                <w:rFonts w:asciiTheme="minorEastAsia" w:hAnsiTheme="minorEastAsia"/>
                <w:bCs/>
                <w:szCs w:val="21"/>
              </w:rPr>
              <w:t>800字以内</w:t>
            </w:r>
            <w:r>
              <w:rPr>
                <w:rFonts w:hint="eastAsia" w:asciiTheme="minorEastAsia" w:hAnsiTheme="minorEastAsia"/>
                <w:bCs/>
                <w:szCs w:val="21"/>
              </w:rPr>
              <w:t>）</w:t>
            </w:r>
          </w:p>
        </w:tc>
      </w:tr>
      <w:bookmarkEnd w:id="0"/>
    </w:tbl>
    <w:p>
      <w:pPr>
        <w:spacing w:line="20" w:lineRule="exact"/>
        <w:rPr>
          <w:rFonts w:ascii="仿宋_GB2312" w:hAnsi="Calibri" w:cs="经典平黑简"/>
          <w:sz w:val="10"/>
          <w:szCs w:val="10"/>
        </w:rPr>
      </w:pPr>
    </w:p>
    <w:p>
      <w:pPr>
        <w:spacing w:line="560" w:lineRule="exact"/>
        <w:rPr>
          <w:rFonts w:ascii="宋体" w:hAnsi="宋体" w:eastAsia="宋体"/>
          <w:bCs/>
          <w:szCs w:val="32"/>
        </w:rPr>
      </w:pPr>
      <w:r>
        <w:rPr>
          <w:rFonts w:hint="eastAsia" w:ascii="黑体" w:hAnsi="黑体" w:eastAsia="黑体"/>
          <w:sz w:val="32"/>
          <w:szCs w:val="32"/>
        </w:rPr>
        <w:t>四、</w:t>
      </w:r>
      <w:r>
        <w:rPr>
          <w:rFonts w:hint="eastAsia" w:ascii="黑体" w:hAnsi="黑体" w:eastAsia="黑体"/>
          <w:bCs/>
          <w:sz w:val="32"/>
          <w:szCs w:val="32"/>
        </w:rPr>
        <w:t>其他相关信息</w:t>
      </w:r>
      <w:r>
        <w:rPr>
          <w:rFonts w:hint="eastAsia" w:ascii="宋体" w:hAnsi="宋体" w:eastAsia="宋体"/>
          <w:bCs/>
          <w:szCs w:val="32"/>
        </w:rPr>
        <w:t>（</w:t>
      </w:r>
      <w:r>
        <w:rPr>
          <w:rFonts w:hint="eastAsia" w:ascii="宋体" w:hAnsi="宋体" w:eastAsia="宋体"/>
          <w:sz w:val="24"/>
          <w:szCs w:val="24"/>
        </w:rPr>
        <w:t>根据“高等教育质量监测国家数据平台”学校2020年度数据填写，且需保持一致。如经查实数据不一致，省教育厅对此专业不予评审</w:t>
      </w:r>
      <w:r>
        <w:rPr>
          <w:rFonts w:hint="eastAsia" w:ascii="宋体" w:hAnsi="宋体" w:eastAsia="宋体"/>
          <w:bCs/>
          <w:szCs w:val="32"/>
        </w:rPr>
        <w:t>）</w:t>
      </w: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2694"/>
        <w:gridCol w:w="1417"/>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序号</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信息内容</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填写说明</w:t>
            </w:r>
          </w:p>
        </w:tc>
        <w:tc>
          <w:tcPr>
            <w:tcW w:w="14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填写数据</w:t>
            </w:r>
          </w:p>
        </w:tc>
        <w:tc>
          <w:tcPr>
            <w:tcW w:w="1325"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学校教学日常运行支出占经常性预算内教育事业费拨款与学费收入之和的比例</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根据表2-9-2填写</w:t>
            </w:r>
          </w:p>
        </w:tc>
        <w:tc>
          <w:tcPr>
            <w:tcW w:w="1417" w:type="dxa"/>
            <w:vAlign w:val="center"/>
          </w:tcPr>
          <w:p>
            <w:pPr>
              <w:adjustRightInd w:val="0"/>
              <w:snapToGrid w:val="0"/>
              <w:spacing w:line="240" w:lineRule="atLeast"/>
              <w:jc w:val="center"/>
              <w:rPr>
                <w:rFonts w:hint="default" w:asciiTheme="minorEastAsia" w:hAnsiTheme="minorEastAsia" w:eastAsiaTheme="minorEastAsia"/>
                <w:sz w:val="24"/>
                <w:szCs w:val="24"/>
                <w:lang w:val="en-US" w:eastAsia="zh-CN"/>
              </w:rPr>
            </w:pPr>
          </w:p>
        </w:tc>
        <w:tc>
          <w:tcPr>
            <w:tcW w:w="1325" w:type="dxa"/>
            <w:vAlign w:val="center"/>
          </w:tcPr>
          <w:p>
            <w:pPr>
              <w:adjustRightInd w:val="0"/>
              <w:snapToGrid w:val="0"/>
              <w:spacing w:line="240" w:lineRule="atLeast"/>
              <w:jc w:val="center"/>
              <w:rPr>
                <w:rFonts w:hint="default"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学校本科专项教学经费</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根据表2-9-2填写</w:t>
            </w:r>
          </w:p>
        </w:tc>
        <w:tc>
          <w:tcPr>
            <w:tcW w:w="1417" w:type="dxa"/>
            <w:vAlign w:val="center"/>
          </w:tcPr>
          <w:p>
            <w:pPr>
              <w:adjustRightInd w:val="0"/>
              <w:snapToGrid w:val="0"/>
              <w:spacing w:line="240" w:lineRule="atLeast"/>
              <w:jc w:val="center"/>
              <w:rPr>
                <w:rFonts w:hint="eastAsia" w:asciiTheme="minorEastAsia" w:hAnsiTheme="minorEastAsia" w:eastAsiaTheme="minorEastAsia"/>
                <w:sz w:val="24"/>
                <w:szCs w:val="24"/>
                <w:lang w:val="en-US" w:eastAsia="zh-CN"/>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3</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学校本科生均实践教学支出</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根据表2-9-2、表6-1填写</w:t>
            </w:r>
          </w:p>
        </w:tc>
        <w:tc>
          <w:tcPr>
            <w:tcW w:w="1417" w:type="dxa"/>
            <w:vAlign w:val="center"/>
          </w:tcPr>
          <w:p>
            <w:pPr>
              <w:adjustRightInd w:val="0"/>
              <w:snapToGrid w:val="0"/>
              <w:spacing w:line="240" w:lineRule="atLeast"/>
              <w:jc w:val="center"/>
              <w:rPr>
                <w:rFonts w:hint="default" w:asciiTheme="minorEastAsia" w:hAnsiTheme="minorEastAsia" w:eastAsiaTheme="minorEastAsia"/>
                <w:sz w:val="24"/>
                <w:szCs w:val="24"/>
                <w:lang w:val="en-US" w:eastAsia="zh-CN"/>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4</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学校生师比</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w:t>
            </w:r>
            <w:r>
              <w:rPr>
                <w:rFonts w:asciiTheme="minorEastAsia" w:hAnsiTheme="minorEastAsia"/>
                <w:sz w:val="24"/>
                <w:szCs w:val="24"/>
              </w:rPr>
              <w:t>表1-6-1</w:t>
            </w:r>
            <w:r>
              <w:rPr>
                <w:rFonts w:hint="eastAsia" w:asciiTheme="minorEastAsia" w:hAnsiTheme="minorEastAsia"/>
                <w:sz w:val="24"/>
                <w:szCs w:val="24"/>
              </w:rPr>
              <w:t>、表</w:t>
            </w:r>
            <w:r>
              <w:rPr>
                <w:rFonts w:asciiTheme="minorEastAsia" w:hAnsiTheme="minorEastAsia"/>
                <w:sz w:val="24"/>
                <w:szCs w:val="24"/>
              </w:rPr>
              <w:t>1-6-2</w:t>
            </w:r>
            <w:r>
              <w:rPr>
                <w:rFonts w:hint="eastAsia" w:asciiTheme="minorEastAsia" w:hAnsiTheme="minorEastAsia"/>
                <w:sz w:val="24"/>
                <w:szCs w:val="24"/>
              </w:rPr>
              <w:t>、表</w:t>
            </w:r>
            <w:r>
              <w:rPr>
                <w:rFonts w:asciiTheme="minorEastAsia" w:hAnsiTheme="minorEastAsia"/>
                <w:sz w:val="24"/>
                <w:szCs w:val="24"/>
              </w:rPr>
              <w:t>1-6-</w:t>
            </w:r>
            <w:r>
              <w:rPr>
                <w:rFonts w:hint="eastAsia" w:asciiTheme="minorEastAsia" w:hAnsiTheme="minorEastAsia"/>
                <w:sz w:val="24"/>
                <w:szCs w:val="24"/>
              </w:rPr>
              <w:t>3、表</w:t>
            </w:r>
            <w:r>
              <w:rPr>
                <w:rFonts w:asciiTheme="minorEastAsia" w:hAnsiTheme="minorEastAsia"/>
                <w:sz w:val="24"/>
                <w:szCs w:val="24"/>
              </w:rPr>
              <w:t>1-6-</w:t>
            </w:r>
            <w:r>
              <w:rPr>
                <w:rFonts w:hint="eastAsia" w:asciiTheme="minorEastAsia" w:hAnsiTheme="minorEastAsia"/>
                <w:sz w:val="24"/>
                <w:szCs w:val="24"/>
              </w:rPr>
              <w:t>4表</w:t>
            </w:r>
            <w:r>
              <w:rPr>
                <w:rFonts w:asciiTheme="minorEastAsia" w:hAnsiTheme="minorEastAsia"/>
                <w:sz w:val="24"/>
                <w:szCs w:val="24"/>
              </w:rPr>
              <w:t>5-1-1</w:t>
            </w:r>
            <w:r>
              <w:rPr>
                <w:rFonts w:hint="eastAsia" w:asciiTheme="minorEastAsia" w:hAnsiTheme="minorEastAsia"/>
                <w:sz w:val="24"/>
                <w:szCs w:val="24"/>
              </w:rPr>
              <w:t>、表</w:t>
            </w:r>
            <w:r>
              <w:rPr>
                <w:rFonts w:asciiTheme="minorEastAsia" w:hAnsiTheme="minorEastAsia"/>
                <w:sz w:val="24"/>
                <w:szCs w:val="24"/>
              </w:rPr>
              <w:t>6-1</w:t>
            </w:r>
            <w:r>
              <w:rPr>
                <w:rFonts w:hint="eastAsia" w:asciiTheme="minorEastAsia" w:hAnsiTheme="minorEastAsia"/>
                <w:sz w:val="24"/>
                <w:szCs w:val="24"/>
              </w:rPr>
              <w:t>填写</w:t>
            </w:r>
          </w:p>
        </w:tc>
        <w:tc>
          <w:tcPr>
            <w:tcW w:w="1417" w:type="dxa"/>
            <w:vAlign w:val="center"/>
          </w:tcPr>
          <w:p>
            <w:pPr>
              <w:adjustRightInd w:val="0"/>
              <w:snapToGrid w:val="0"/>
              <w:spacing w:line="240" w:lineRule="atLeast"/>
              <w:jc w:val="center"/>
              <w:rPr>
                <w:rFonts w:hint="default" w:asciiTheme="minorEastAsia" w:hAnsiTheme="minorEastAsia" w:eastAsiaTheme="minorEastAsia"/>
                <w:sz w:val="24"/>
                <w:szCs w:val="24"/>
                <w:lang w:val="en-US" w:eastAsia="zh-CN"/>
              </w:rPr>
            </w:pPr>
          </w:p>
        </w:tc>
        <w:tc>
          <w:tcPr>
            <w:tcW w:w="1325" w:type="dxa"/>
            <w:vAlign w:val="center"/>
          </w:tcPr>
          <w:p>
            <w:pPr>
              <w:adjustRightInd w:val="0"/>
              <w:snapToGrid w:val="0"/>
              <w:spacing w:line="240" w:lineRule="atLeast"/>
              <w:jc w:val="center"/>
              <w:rPr>
                <w:rFonts w:hint="eastAsia"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5</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学校生均教学仪器设备值</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根据表2-9-2、表6-1填写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6</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学校生均教学行政用房</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根据表2-2、表6-1填写</w:t>
            </w:r>
          </w:p>
        </w:tc>
        <w:tc>
          <w:tcPr>
            <w:tcW w:w="1417" w:type="dxa"/>
            <w:vAlign w:val="center"/>
          </w:tcPr>
          <w:p>
            <w:pPr>
              <w:adjustRightInd w:val="0"/>
              <w:snapToGrid w:val="0"/>
              <w:spacing w:line="240" w:lineRule="atLeast"/>
              <w:jc w:val="center"/>
              <w:rPr>
                <w:rFonts w:hint="default" w:asciiTheme="minorEastAsia" w:hAnsiTheme="minorEastAsia" w:eastAsiaTheme="minorEastAsia"/>
                <w:sz w:val="24"/>
                <w:szCs w:val="24"/>
                <w:lang w:val="en-US" w:eastAsia="zh-CN"/>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7</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学校生均纸质图书册数</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根据表2-3-1、表6-1填写</w:t>
            </w:r>
          </w:p>
        </w:tc>
        <w:tc>
          <w:tcPr>
            <w:tcW w:w="1417" w:type="dxa"/>
            <w:vAlign w:val="center"/>
          </w:tcPr>
          <w:p>
            <w:pPr>
              <w:adjustRightInd w:val="0"/>
              <w:snapToGrid w:val="0"/>
              <w:spacing w:line="240" w:lineRule="atLeast"/>
              <w:jc w:val="center"/>
              <w:rPr>
                <w:rFonts w:hint="default" w:asciiTheme="minorEastAsia" w:hAnsiTheme="minorEastAsia" w:eastAsiaTheme="minorEastAsia"/>
                <w:sz w:val="24"/>
                <w:szCs w:val="24"/>
                <w:lang w:val="en-US" w:eastAsia="zh-CN"/>
              </w:rPr>
            </w:pPr>
          </w:p>
        </w:tc>
        <w:tc>
          <w:tcPr>
            <w:tcW w:w="1325" w:type="dxa"/>
            <w:vAlign w:val="center"/>
          </w:tcPr>
          <w:p>
            <w:pPr>
              <w:adjustRightInd w:val="0"/>
              <w:snapToGrid w:val="0"/>
              <w:spacing w:line="240" w:lineRule="atLeast"/>
              <w:jc w:val="center"/>
              <w:rPr>
                <w:rFonts w:hint="eastAsia"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8</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本专业在校生数</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根据表1-7填写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9</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本专业专任教师数</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w:t>
            </w:r>
            <w:r>
              <w:rPr>
                <w:rFonts w:asciiTheme="minorEastAsia" w:hAnsiTheme="minorEastAsia"/>
                <w:sz w:val="24"/>
                <w:szCs w:val="24"/>
              </w:rPr>
              <w:t>表1-6-1</w:t>
            </w:r>
            <w:r>
              <w:rPr>
                <w:rFonts w:hint="eastAsia" w:asciiTheme="minorEastAsia" w:hAnsiTheme="minorEastAsia"/>
                <w:sz w:val="24"/>
                <w:szCs w:val="24"/>
              </w:rPr>
              <w:t>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10</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本专业生师比</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w:t>
            </w:r>
            <w:r>
              <w:rPr>
                <w:rFonts w:asciiTheme="minorEastAsia" w:hAnsiTheme="minorEastAsia"/>
                <w:sz w:val="24"/>
                <w:szCs w:val="24"/>
              </w:rPr>
              <w:t>本科生与专任教师之比</w:t>
            </w:r>
            <w:r>
              <w:rPr>
                <w:rFonts w:hint="eastAsia" w:asciiTheme="minorEastAsia" w:hAnsiTheme="minorEastAsia"/>
                <w:sz w:val="24"/>
                <w:szCs w:val="24"/>
              </w:rPr>
              <w:t>，根据</w:t>
            </w:r>
            <w:r>
              <w:rPr>
                <w:rFonts w:asciiTheme="minorEastAsia" w:hAnsiTheme="minorEastAsia"/>
                <w:sz w:val="24"/>
                <w:szCs w:val="24"/>
              </w:rPr>
              <w:t>表1-6-1</w:t>
            </w:r>
            <w:r>
              <w:rPr>
                <w:rFonts w:hint="eastAsia" w:asciiTheme="minorEastAsia" w:hAnsiTheme="minorEastAsia"/>
                <w:sz w:val="24"/>
                <w:szCs w:val="24"/>
              </w:rPr>
              <w:t>、表1-7填写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11</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本专业专任教师拥有博士学位的比例</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w:t>
            </w:r>
            <w:r>
              <w:rPr>
                <w:rFonts w:asciiTheme="minorEastAsia" w:hAnsiTheme="minorEastAsia"/>
                <w:sz w:val="24"/>
                <w:szCs w:val="24"/>
              </w:rPr>
              <w:t>表1-6-1</w:t>
            </w:r>
            <w:r>
              <w:rPr>
                <w:rFonts w:hint="eastAsia" w:asciiTheme="minorEastAsia" w:hAnsiTheme="minorEastAsia"/>
                <w:sz w:val="24"/>
                <w:szCs w:val="24"/>
              </w:rPr>
              <w:t>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12</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本专业专任教师中具有副教授、教授职称比例</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w:t>
            </w:r>
            <w:r>
              <w:rPr>
                <w:rFonts w:asciiTheme="minorEastAsia" w:hAnsiTheme="minorEastAsia"/>
                <w:sz w:val="24"/>
                <w:szCs w:val="24"/>
              </w:rPr>
              <w:t>表1-6-1</w:t>
            </w:r>
            <w:r>
              <w:rPr>
                <w:rFonts w:hint="eastAsia" w:asciiTheme="minorEastAsia" w:hAnsiTheme="minorEastAsia"/>
                <w:sz w:val="24"/>
                <w:szCs w:val="24"/>
              </w:rPr>
              <w:t>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13</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本专业教师人均发表论文数</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w:t>
            </w:r>
            <w:r>
              <w:rPr>
                <w:rFonts w:asciiTheme="minorEastAsia" w:hAnsiTheme="minorEastAsia"/>
                <w:sz w:val="24"/>
                <w:szCs w:val="24"/>
              </w:rPr>
              <w:t>表</w:t>
            </w:r>
            <w:r>
              <w:rPr>
                <w:rFonts w:hint="eastAsia" w:asciiTheme="minorEastAsia" w:hAnsiTheme="minorEastAsia"/>
                <w:sz w:val="24"/>
                <w:szCs w:val="24"/>
              </w:rPr>
              <w:t>3-5-3、</w:t>
            </w:r>
            <w:r>
              <w:rPr>
                <w:rFonts w:asciiTheme="minorEastAsia" w:hAnsiTheme="minorEastAsia"/>
                <w:sz w:val="24"/>
                <w:szCs w:val="24"/>
              </w:rPr>
              <w:t>表1-6-1</w:t>
            </w:r>
            <w:r>
              <w:rPr>
                <w:rFonts w:hint="eastAsia" w:asciiTheme="minorEastAsia" w:hAnsiTheme="minorEastAsia"/>
                <w:sz w:val="24"/>
                <w:szCs w:val="24"/>
              </w:rPr>
              <w:t>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14</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本专业校内实验实训场地面积</w:t>
            </w:r>
          </w:p>
        </w:tc>
        <w:tc>
          <w:tcPr>
            <w:tcW w:w="2694" w:type="dxa"/>
            <w:vAlign w:val="center"/>
          </w:tcPr>
          <w:p>
            <w:pPr>
              <w:adjustRightInd w:val="0"/>
              <w:snapToGrid w:val="0"/>
              <w:spacing w:line="240" w:lineRule="atLeast"/>
              <w:jc w:val="center"/>
            </w:pPr>
            <w:r>
              <w:rPr>
                <w:rFonts w:hint="eastAsia" w:asciiTheme="minorEastAsia" w:hAnsiTheme="minorEastAsia"/>
                <w:sz w:val="24"/>
                <w:szCs w:val="24"/>
              </w:rPr>
              <w:t>根据</w:t>
            </w:r>
            <w:r>
              <w:rPr>
                <w:rFonts w:asciiTheme="minorEastAsia" w:hAnsiTheme="minorEastAsia"/>
                <w:sz w:val="24"/>
                <w:szCs w:val="24"/>
              </w:rPr>
              <w:t>表1-</w:t>
            </w:r>
            <w:r>
              <w:rPr>
                <w:rFonts w:hint="eastAsia" w:asciiTheme="minorEastAsia" w:hAnsiTheme="minorEastAsia"/>
                <w:sz w:val="24"/>
                <w:szCs w:val="24"/>
              </w:rPr>
              <w:t>8</w:t>
            </w:r>
            <w:r>
              <w:rPr>
                <w:rFonts w:asciiTheme="minorEastAsia" w:hAnsiTheme="minorEastAsia"/>
                <w:sz w:val="24"/>
                <w:szCs w:val="24"/>
              </w:rPr>
              <w:t>-1</w:t>
            </w:r>
            <w:r>
              <w:rPr>
                <w:rFonts w:hint="eastAsia" w:asciiTheme="minorEastAsia" w:hAnsiTheme="minorEastAsia"/>
                <w:sz w:val="24"/>
                <w:szCs w:val="24"/>
              </w:rPr>
              <w:t>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15</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本专业校外实习实践基地数</w:t>
            </w:r>
          </w:p>
        </w:tc>
        <w:tc>
          <w:tcPr>
            <w:tcW w:w="2694" w:type="dxa"/>
            <w:vAlign w:val="center"/>
          </w:tcPr>
          <w:p>
            <w:pPr>
              <w:adjustRightInd w:val="0"/>
              <w:snapToGrid w:val="0"/>
              <w:spacing w:line="240" w:lineRule="atLeast"/>
              <w:jc w:val="center"/>
            </w:pPr>
            <w:r>
              <w:rPr>
                <w:rFonts w:hint="eastAsia" w:asciiTheme="minorEastAsia" w:hAnsiTheme="minorEastAsia"/>
                <w:sz w:val="24"/>
                <w:szCs w:val="24"/>
              </w:rPr>
              <w:t>根据</w:t>
            </w:r>
            <w:r>
              <w:rPr>
                <w:rFonts w:asciiTheme="minorEastAsia" w:hAnsiTheme="minorEastAsia"/>
                <w:sz w:val="24"/>
                <w:szCs w:val="24"/>
              </w:rPr>
              <w:t>表</w:t>
            </w:r>
            <w:r>
              <w:rPr>
                <w:rFonts w:hint="eastAsia" w:asciiTheme="minorEastAsia" w:hAnsiTheme="minorEastAsia"/>
                <w:sz w:val="24"/>
                <w:szCs w:val="24"/>
              </w:rPr>
              <w:t>2-4填写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16</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本专业在实验、实习、工程实践和社会调查等社会实践中完成毕业综合训练比例</w:t>
            </w:r>
          </w:p>
        </w:tc>
        <w:tc>
          <w:tcPr>
            <w:tcW w:w="2694" w:type="dxa"/>
            <w:vAlign w:val="center"/>
          </w:tcPr>
          <w:p>
            <w:pPr>
              <w:adjustRightInd w:val="0"/>
              <w:snapToGrid w:val="0"/>
              <w:spacing w:line="240" w:lineRule="atLeast"/>
              <w:jc w:val="center"/>
            </w:pPr>
            <w:r>
              <w:rPr>
                <w:rFonts w:hint="eastAsia" w:asciiTheme="minorEastAsia" w:hAnsiTheme="minorEastAsia"/>
                <w:sz w:val="24"/>
                <w:szCs w:val="24"/>
              </w:rPr>
              <w:t>根据</w:t>
            </w:r>
            <w:r>
              <w:rPr>
                <w:rFonts w:asciiTheme="minorEastAsia" w:hAnsiTheme="minorEastAsia"/>
                <w:sz w:val="24"/>
                <w:szCs w:val="24"/>
              </w:rPr>
              <w:t>表</w:t>
            </w:r>
            <w:r>
              <w:rPr>
                <w:rFonts w:hint="eastAsia" w:asciiTheme="minorEastAsia" w:hAnsiTheme="minorEastAsia"/>
                <w:sz w:val="24"/>
                <w:szCs w:val="24"/>
              </w:rPr>
              <w:t>5-2-1填写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17</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本专业教师人均指导学生毕业综合训练数</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w:t>
            </w:r>
            <w:r>
              <w:rPr>
                <w:rFonts w:asciiTheme="minorEastAsia" w:hAnsiTheme="minorEastAsia"/>
                <w:sz w:val="24"/>
                <w:szCs w:val="24"/>
              </w:rPr>
              <w:t>表</w:t>
            </w:r>
            <w:r>
              <w:rPr>
                <w:rFonts w:hint="eastAsia" w:asciiTheme="minorEastAsia" w:hAnsiTheme="minorEastAsia"/>
                <w:sz w:val="24"/>
                <w:szCs w:val="24"/>
              </w:rPr>
              <w:t>5-2-2、5-2-3填写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18</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本专业学生人均获学科竞赛，创新活动、技能竞赛，文艺、体育竞赛获得省级以上奖项</w:t>
            </w:r>
          </w:p>
        </w:tc>
        <w:tc>
          <w:tcPr>
            <w:tcW w:w="2694" w:type="dxa"/>
            <w:vAlign w:val="center"/>
          </w:tcPr>
          <w:p>
            <w:pPr>
              <w:adjustRightInd w:val="0"/>
              <w:snapToGrid w:val="0"/>
              <w:spacing w:line="240" w:lineRule="atLeast"/>
              <w:jc w:val="center"/>
            </w:pPr>
            <w:r>
              <w:rPr>
                <w:rFonts w:hint="eastAsia" w:asciiTheme="minorEastAsia" w:hAnsiTheme="minorEastAsia"/>
                <w:sz w:val="24"/>
                <w:szCs w:val="24"/>
              </w:rPr>
              <w:t>根据表1-7、</w:t>
            </w:r>
            <w:r>
              <w:rPr>
                <w:rFonts w:asciiTheme="minorEastAsia" w:hAnsiTheme="minorEastAsia"/>
                <w:sz w:val="24"/>
                <w:szCs w:val="24"/>
              </w:rPr>
              <w:t>表</w:t>
            </w:r>
            <w:r>
              <w:rPr>
                <w:rFonts w:hint="eastAsia" w:asciiTheme="minorEastAsia" w:hAnsiTheme="minorEastAsia"/>
                <w:sz w:val="24"/>
                <w:szCs w:val="24"/>
              </w:rPr>
              <w:t>6-6、</w:t>
            </w:r>
            <w:r>
              <w:rPr>
                <w:rFonts w:asciiTheme="minorEastAsia" w:hAnsiTheme="minorEastAsia"/>
                <w:sz w:val="24"/>
                <w:szCs w:val="24"/>
              </w:rPr>
              <w:t>表</w:t>
            </w:r>
            <w:r>
              <w:rPr>
                <w:rFonts w:hint="eastAsia" w:asciiTheme="minorEastAsia" w:hAnsiTheme="minorEastAsia"/>
                <w:sz w:val="24"/>
                <w:szCs w:val="24"/>
              </w:rPr>
              <w:t>6-6-1、</w:t>
            </w:r>
            <w:r>
              <w:rPr>
                <w:rFonts w:asciiTheme="minorEastAsia" w:hAnsiTheme="minorEastAsia"/>
                <w:sz w:val="24"/>
                <w:szCs w:val="24"/>
              </w:rPr>
              <w:t>表</w:t>
            </w:r>
            <w:r>
              <w:rPr>
                <w:rFonts w:hint="eastAsia" w:asciiTheme="minorEastAsia" w:hAnsiTheme="minorEastAsia"/>
                <w:sz w:val="24"/>
                <w:szCs w:val="24"/>
              </w:rPr>
              <w:t>6-6-3、</w:t>
            </w:r>
            <w:r>
              <w:rPr>
                <w:rFonts w:asciiTheme="minorEastAsia" w:hAnsiTheme="minorEastAsia"/>
                <w:sz w:val="24"/>
                <w:szCs w:val="24"/>
              </w:rPr>
              <w:t>表</w:t>
            </w:r>
            <w:r>
              <w:rPr>
                <w:rFonts w:hint="eastAsia" w:asciiTheme="minorEastAsia" w:hAnsiTheme="minorEastAsia"/>
                <w:sz w:val="24"/>
                <w:szCs w:val="24"/>
              </w:rPr>
              <w:t>6-6-4、</w:t>
            </w:r>
            <w:r>
              <w:rPr>
                <w:rFonts w:asciiTheme="minorEastAsia" w:hAnsiTheme="minorEastAsia"/>
                <w:sz w:val="24"/>
                <w:szCs w:val="24"/>
              </w:rPr>
              <w:t>表</w:t>
            </w:r>
            <w:r>
              <w:rPr>
                <w:rFonts w:hint="eastAsia" w:asciiTheme="minorEastAsia" w:hAnsiTheme="minorEastAsia"/>
                <w:sz w:val="24"/>
                <w:szCs w:val="24"/>
              </w:rPr>
              <w:t>6-6-5填写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19</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本专业第一志愿录取率</w:t>
            </w:r>
          </w:p>
        </w:tc>
        <w:tc>
          <w:tcPr>
            <w:tcW w:w="2694" w:type="dxa"/>
            <w:vAlign w:val="center"/>
          </w:tcPr>
          <w:p>
            <w:pPr>
              <w:adjustRightInd w:val="0"/>
              <w:snapToGrid w:val="0"/>
              <w:spacing w:line="240" w:lineRule="atLeast"/>
              <w:jc w:val="center"/>
            </w:pPr>
            <w:r>
              <w:rPr>
                <w:rFonts w:hint="eastAsia" w:asciiTheme="minorEastAsia" w:hAnsiTheme="minorEastAsia"/>
                <w:sz w:val="24"/>
                <w:szCs w:val="24"/>
              </w:rPr>
              <w:t>根据</w:t>
            </w:r>
            <w:r>
              <w:rPr>
                <w:rFonts w:asciiTheme="minorEastAsia" w:hAnsiTheme="minorEastAsia"/>
                <w:sz w:val="24"/>
                <w:szCs w:val="24"/>
              </w:rPr>
              <w:t>表</w:t>
            </w:r>
            <w:r>
              <w:rPr>
                <w:rFonts w:hint="eastAsia" w:asciiTheme="minorEastAsia" w:hAnsiTheme="minorEastAsia"/>
                <w:sz w:val="24"/>
                <w:szCs w:val="24"/>
              </w:rPr>
              <w:t>6-3-4填写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20</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本专业新生报到率</w:t>
            </w:r>
          </w:p>
        </w:tc>
        <w:tc>
          <w:tcPr>
            <w:tcW w:w="2694" w:type="dxa"/>
            <w:vAlign w:val="center"/>
          </w:tcPr>
          <w:p>
            <w:pPr>
              <w:adjustRightInd w:val="0"/>
              <w:snapToGrid w:val="0"/>
              <w:spacing w:line="240" w:lineRule="atLeast"/>
              <w:jc w:val="center"/>
            </w:pPr>
            <w:r>
              <w:rPr>
                <w:rFonts w:hint="eastAsia" w:asciiTheme="minorEastAsia" w:hAnsiTheme="minorEastAsia"/>
                <w:sz w:val="24"/>
                <w:szCs w:val="24"/>
              </w:rPr>
              <w:t>根据</w:t>
            </w:r>
            <w:r>
              <w:rPr>
                <w:rFonts w:asciiTheme="minorEastAsia" w:hAnsiTheme="minorEastAsia"/>
                <w:sz w:val="24"/>
                <w:szCs w:val="24"/>
              </w:rPr>
              <w:t>表</w:t>
            </w:r>
            <w:r>
              <w:rPr>
                <w:rFonts w:hint="eastAsia" w:asciiTheme="minorEastAsia" w:hAnsiTheme="minorEastAsia"/>
                <w:sz w:val="24"/>
                <w:szCs w:val="24"/>
              </w:rPr>
              <w:t>6-3-4填写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21</w:t>
            </w:r>
          </w:p>
        </w:tc>
        <w:tc>
          <w:tcPr>
            <w:tcW w:w="2693" w:type="dxa"/>
            <w:vAlign w:val="center"/>
          </w:tcPr>
          <w:p>
            <w:pPr>
              <w:adjustRightInd w:val="0"/>
              <w:snapToGrid w:val="0"/>
              <w:spacing w:line="240" w:lineRule="atLeast"/>
              <w:rPr>
                <w:rFonts w:asciiTheme="minorEastAsia" w:hAnsiTheme="minorEastAsia"/>
                <w:sz w:val="24"/>
                <w:szCs w:val="24"/>
              </w:rPr>
            </w:pPr>
            <w:r>
              <w:rPr>
                <w:rFonts w:hint="eastAsia" w:asciiTheme="minorEastAsia" w:hAnsiTheme="minorEastAsia"/>
                <w:b/>
                <w:sz w:val="24"/>
                <w:szCs w:val="24"/>
              </w:rPr>
              <w:t>☆</w:t>
            </w:r>
            <w:r>
              <w:rPr>
                <w:rFonts w:hint="eastAsia" w:asciiTheme="minorEastAsia" w:hAnsiTheme="minorEastAsia"/>
                <w:sz w:val="24"/>
                <w:szCs w:val="24"/>
              </w:rPr>
              <w:t>本专业近三年专任教师人均教学研究项目数</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数据平台无此项，按立项批文统计国家级、省级、校级项目近三年平均数</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bl>
    <w:p>
      <w:pPr>
        <w:rPr>
          <w:rFonts w:ascii="黑体" w:hAnsi="黑体" w:eastAsia="黑体"/>
          <w:bCs/>
          <w:szCs w:val="32"/>
        </w:rPr>
      </w:pPr>
    </w:p>
    <w:p>
      <w:pPr>
        <w:rPr>
          <w:rFonts w:ascii="黑体" w:hAnsi="黑体" w:eastAsia="黑体"/>
          <w:bCs/>
          <w:sz w:val="32"/>
          <w:szCs w:val="32"/>
        </w:rPr>
      </w:pPr>
      <w:r>
        <w:rPr>
          <w:rFonts w:hint="eastAsia" w:ascii="黑体" w:hAnsi="黑体" w:eastAsia="黑体"/>
          <w:bCs/>
          <w:sz w:val="32"/>
          <w:szCs w:val="32"/>
        </w:rPr>
        <w:t>五、学校推荐意见</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039" w:type="dxa"/>
          </w:tcPr>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r>
              <w:rPr>
                <w:rFonts w:hint="eastAsia" w:asciiTheme="minorEastAsia" w:hAnsiTheme="minorEastAsia"/>
                <w:sz w:val="24"/>
                <w:szCs w:val="24"/>
              </w:rPr>
              <w:t xml:space="preserve">                                      学校（公章）：</w:t>
            </w:r>
          </w:p>
          <w:p>
            <w:pPr>
              <w:spacing w:line="360" w:lineRule="exact"/>
              <w:ind w:left="5250" w:firstLine="118" w:firstLineChars="50"/>
              <w:jc w:val="center"/>
              <w:rPr>
                <w:rFonts w:asciiTheme="minorEastAsia" w:hAnsiTheme="minorEastAsia"/>
                <w:sz w:val="24"/>
                <w:szCs w:val="24"/>
              </w:rPr>
            </w:pPr>
            <w:r>
              <w:rPr>
                <w:rFonts w:hint="eastAsia" w:asciiTheme="minorEastAsia" w:hAnsiTheme="minorEastAsia"/>
                <w:sz w:val="24"/>
                <w:szCs w:val="24"/>
              </w:rPr>
              <w:t>年   月   日</w:t>
            </w:r>
          </w:p>
        </w:tc>
      </w:tr>
    </w:tbl>
    <w:p>
      <w:pPr>
        <w:spacing w:line="560" w:lineRule="exact"/>
        <w:ind w:firstLine="2941" w:firstLineChars="1428"/>
        <w:rPr>
          <w:rFonts w:ascii="仿宋" w:hAnsi="仿宋" w:eastAsia="仿宋"/>
        </w:rPr>
      </w:pPr>
    </w:p>
    <w:p>
      <w:pPr>
        <w:widowControl/>
        <w:jc w:val="left"/>
        <w:rPr>
          <w:rFonts w:ascii="仿宋_GB2312" w:eastAsia="仿宋_GB2312"/>
          <w:sz w:val="32"/>
          <w:szCs w:val="32"/>
        </w:rPr>
      </w:pPr>
    </w:p>
    <w:sectPr>
      <w:footerReference r:id="rId11" w:type="first"/>
      <w:footerReference r:id="rId10" w:type="default"/>
      <w:pgSz w:w="11906" w:h="16838"/>
      <w:pgMar w:top="1928" w:right="1588" w:bottom="1531" w:left="1588" w:header="851" w:footer="1247" w:gutter="0"/>
      <w:pgNumType w:start="1"/>
      <w:cols w:space="425" w:num="1"/>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___WRD_EMBED_SUB_44">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621" w:y="1"/>
      <w:rPr>
        <w:rStyle w:val="9"/>
        <w:sz w:val="28"/>
      </w:rPr>
    </w:pPr>
    <w:r>
      <w:rPr>
        <w:rStyle w:val="9"/>
        <w:rFonts w:hint="eastAsia"/>
        <w:sz w:val="28"/>
      </w:rPr>
      <w:t xml:space="preserve">— </w:t>
    </w:r>
    <w:r>
      <w:rPr>
        <w:rStyle w:val="9"/>
        <w:sz w:val="28"/>
      </w:rPr>
      <w:fldChar w:fldCharType="begin"/>
    </w:r>
    <w:r>
      <w:rPr>
        <w:rStyle w:val="9"/>
        <w:sz w:val="28"/>
      </w:rPr>
      <w:instrText xml:space="preserve">PAGE  </w:instrText>
    </w:r>
    <w:r>
      <w:rPr>
        <w:rStyle w:val="9"/>
        <w:sz w:val="28"/>
      </w:rPr>
      <w:fldChar w:fldCharType="separate"/>
    </w:r>
    <w:r>
      <w:rPr>
        <w:rStyle w:val="9"/>
        <w:sz w:val="28"/>
      </w:rPr>
      <w:t>4</w:t>
    </w:r>
    <w:r>
      <w:rPr>
        <w:rStyle w:val="9"/>
        <w:sz w:val="28"/>
      </w:rPr>
      <w:fldChar w:fldCharType="end"/>
    </w:r>
    <w:r>
      <w:rPr>
        <w:rStyle w:val="9"/>
        <w:rFonts w:hint="eastAsia"/>
        <w:sz w:val="28"/>
      </w:rPr>
      <w:t xml:space="preserve"> —</w: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4D6D3"/>
    <w:multiLevelType w:val="singleLevel"/>
    <w:tmpl w:val="8EA4D6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3"/>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90A48"/>
    <w:rsid w:val="00002951"/>
    <w:rsid w:val="000029CD"/>
    <w:rsid w:val="00002EF3"/>
    <w:rsid w:val="00005BCB"/>
    <w:rsid w:val="00005D52"/>
    <w:rsid w:val="00005D99"/>
    <w:rsid w:val="00023F7C"/>
    <w:rsid w:val="000242D2"/>
    <w:rsid w:val="00026578"/>
    <w:rsid w:val="00032022"/>
    <w:rsid w:val="00032EFF"/>
    <w:rsid w:val="00036653"/>
    <w:rsid w:val="00041D5A"/>
    <w:rsid w:val="00046F56"/>
    <w:rsid w:val="0005313A"/>
    <w:rsid w:val="0005369A"/>
    <w:rsid w:val="00061D16"/>
    <w:rsid w:val="00074443"/>
    <w:rsid w:val="000826F1"/>
    <w:rsid w:val="00095D2E"/>
    <w:rsid w:val="000B1BA8"/>
    <w:rsid w:val="000B26D2"/>
    <w:rsid w:val="000B74E6"/>
    <w:rsid w:val="000C1702"/>
    <w:rsid w:val="000D323F"/>
    <w:rsid w:val="000D73C7"/>
    <w:rsid w:val="000F37F7"/>
    <w:rsid w:val="000F6A80"/>
    <w:rsid w:val="001140BE"/>
    <w:rsid w:val="0011738A"/>
    <w:rsid w:val="00120DB7"/>
    <w:rsid w:val="00121576"/>
    <w:rsid w:val="00150741"/>
    <w:rsid w:val="00180068"/>
    <w:rsid w:val="00185572"/>
    <w:rsid w:val="00191D7C"/>
    <w:rsid w:val="001962B2"/>
    <w:rsid w:val="001A13AF"/>
    <w:rsid w:val="001A1F36"/>
    <w:rsid w:val="001B2CAC"/>
    <w:rsid w:val="001B3EBC"/>
    <w:rsid w:val="001C5566"/>
    <w:rsid w:val="001C7557"/>
    <w:rsid w:val="001C7F4E"/>
    <w:rsid w:val="001D2678"/>
    <w:rsid w:val="001D737B"/>
    <w:rsid w:val="001E12E1"/>
    <w:rsid w:val="001E683E"/>
    <w:rsid w:val="001F2FA5"/>
    <w:rsid w:val="002033ED"/>
    <w:rsid w:val="00204F75"/>
    <w:rsid w:val="00220393"/>
    <w:rsid w:val="0022113B"/>
    <w:rsid w:val="00230463"/>
    <w:rsid w:val="002400F2"/>
    <w:rsid w:val="00241D8B"/>
    <w:rsid w:val="00253823"/>
    <w:rsid w:val="0025414E"/>
    <w:rsid w:val="0026289A"/>
    <w:rsid w:val="002718F8"/>
    <w:rsid w:val="00282982"/>
    <w:rsid w:val="002919DF"/>
    <w:rsid w:val="00293DF6"/>
    <w:rsid w:val="002B7C25"/>
    <w:rsid w:val="002C168A"/>
    <w:rsid w:val="002C5D65"/>
    <w:rsid w:val="002D1AAB"/>
    <w:rsid w:val="002D2022"/>
    <w:rsid w:val="002D2205"/>
    <w:rsid w:val="002D253D"/>
    <w:rsid w:val="002D375F"/>
    <w:rsid w:val="002E1921"/>
    <w:rsid w:val="002E27E1"/>
    <w:rsid w:val="002E35C7"/>
    <w:rsid w:val="002E4405"/>
    <w:rsid w:val="002E615A"/>
    <w:rsid w:val="003012D7"/>
    <w:rsid w:val="003148BC"/>
    <w:rsid w:val="0032498A"/>
    <w:rsid w:val="00325A9C"/>
    <w:rsid w:val="0033105E"/>
    <w:rsid w:val="00336424"/>
    <w:rsid w:val="00341393"/>
    <w:rsid w:val="003419CE"/>
    <w:rsid w:val="00353C0C"/>
    <w:rsid w:val="003564C3"/>
    <w:rsid w:val="00363636"/>
    <w:rsid w:val="00366F8F"/>
    <w:rsid w:val="0036757D"/>
    <w:rsid w:val="0038530B"/>
    <w:rsid w:val="00393F3A"/>
    <w:rsid w:val="003A0F36"/>
    <w:rsid w:val="003A1C3D"/>
    <w:rsid w:val="003A261D"/>
    <w:rsid w:val="003A7A6B"/>
    <w:rsid w:val="003B0D86"/>
    <w:rsid w:val="003B366F"/>
    <w:rsid w:val="003B7E5B"/>
    <w:rsid w:val="003D43D1"/>
    <w:rsid w:val="003D64EE"/>
    <w:rsid w:val="003D7397"/>
    <w:rsid w:val="003D7A04"/>
    <w:rsid w:val="003E2506"/>
    <w:rsid w:val="003E59E4"/>
    <w:rsid w:val="003E7C4F"/>
    <w:rsid w:val="003F04A4"/>
    <w:rsid w:val="00400CAC"/>
    <w:rsid w:val="00422EED"/>
    <w:rsid w:val="004231DE"/>
    <w:rsid w:val="00432906"/>
    <w:rsid w:val="004410BD"/>
    <w:rsid w:val="004509D3"/>
    <w:rsid w:val="004555F3"/>
    <w:rsid w:val="00455FF7"/>
    <w:rsid w:val="0045614C"/>
    <w:rsid w:val="0046267A"/>
    <w:rsid w:val="00463405"/>
    <w:rsid w:val="0046390F"/>
    <w:rsid w:val="0046544A"/>
    <w:rsid w:val="00466618"/>
    <w:rsid w:val="0046710C"/>
    <w:rsid w:val="004678BF"/>
    <w:rsid w:val="00470DF8"/>
    <w:rsid w:val="00480A96"/>
    <w:rsid w:val="004831B1"/>
    <w:rsid w:val="00484B77"/>
    <w:rsid w:val="00487748"/>
    <w:rsid w:val="004949CE"/>
    <w:rsid w:val="00495BF8"/>
    <w:rsid w:val="004A1669"/>
    <w:rsid w:val="004C28D0"/>
    <w:rsid w:val="004D51F0"/>
    <w:rsid w:val="004D7B28"/>
    <w:rsid w:val="004E1875"/>
    <w:rsid w:val="004F2838"/>
    <w:rsid w:val="00501547"/>
    <w:rsid w:val="005017FE"/>
    <w:rsid w:val="005041A8"/>
    <w:rsid w:val="00505A9D"/>
    <w:rsid w:val="00505C12"/>
    <w:rsid w:val="00515107"/>
    <w:rsid w:val="005178C4"/>
    <w:rsid w:val="0052261B"/>
    <w:rsid w:val="00524998"/>
    <w:rsid w:val="00525180"/>
    <w:rsid w:val="00526134"/>
    <w:rsid w:val="00530F9E"/>
    <w:rsid w:val="00537E52"/>
    <w:rsid w:val="005477E9"/>
    <w:rsid w:val="00553639"/>
    <w:rsid w:val="00557445"/>
    <w:rsid w:val="00557C32"/>
    <w:rsid w:val="00562DAD"/>
    <w:rsid w:val="00563D99"/>
    <w:rsid w:val="005766FE"/>
    <w:rsid w:val="00583941"/>
    <w:rsid w:val="00583C15"/>
    <w:rsid w:val="00585EAD"/>
    <w:rsid w:val="005A2094"/>
    <w:rsid w:val="005A4DFC"/>
    <w:rsid w:val="005A6F8C"/>
    <w:rsid w:val="005B05E5"/>
    <w:rsid w:val="005C0D07"/>
    <w:rsid w:val="005C347D"/>
    <w:rsid w:val="005C4534"/>
    <w:rsid w:val="005C4F67"/>
    <w:rsid w:val="005C6A0E"/>
    <w:rsid w:val="005D4918"/>
    <w:rsid w:val="005D4EFB"/>
    <w:rsid w:val="005E692D"/>
    <w:rsid w:val="005F206C"/>
    <w:rsid w:val="005F3FD1"/>
    <w:rsid w:val="006009AB"/>
    <w:rsid w:val="00602733"/>
    <w:rsid w:val="00610E32"/>
    <w:rsid w:val="00612DD0"/>
    <w:rsid w:val="006159B6"/>
    <w:rsid w:val="00626E5D"/>
    <w:rsid w:val="00635DDD"/>
    <w:rsid w:val="00637041"/>
    <w:rsid w:val="00640402"/>
    <w:rsid w:val="006427E3"/>
    <w:rsid w:val="0066290A"/>
    <w:rsid w:val="0068341A"/>
    <w:rsid w:val="006846BB"/>
    <w:rsid w:val="00685FEB"/>
    <w:rsid w:val="00690A48"/>
    <w:rsid w:val="006A1D85"/>
    <w:rsid w:val="006A487D"/>
    <w:rsid w:val="006B26E1"/>
    <w:rsid w:val="006B45F4"/>
    <w:rsid w:val="006B6140"/>
    <w:rsid w:val="006B6B29"/>
    <w:rsid w:val="006C2416"/>
    <w:rsid w:val="006D5848"/>
    <w:rsid w:val="006D7537"/>
    <w:rsid w:val="006F0C68"/>
    <w:rsid w:val="006F1DFE"/>
    <w:rsid w:val="006F4968"/>
    <w:rsid w:val="006F57E8"/>
    <w:rsid w:val="00706CAF"/>
    <w:rsid w:val="00714A2D"/>
    <w:rsid w:val="00716A91"/>
    <w:rsid w:val="00723CC7"/>
    <w:rsid w:val="007305BC"/>
    <w:rsid w:val="007338AB"/>
    <w:rsid w:val="00735592"/>
    <w:rsid w:val="00745177"/>
    <w:rsid w:val="00760721"/>
    <w:rsid w:val="0076514B"/>
    <w:rsid w:val="00775BD9"/>
    <w:rsid w:val="00780D92"/>
    <w:rsid w:val="007A5BBD"/>
    <w:rsid w:val="007A72B4"/>
    <w:rsid w:val="007B0A5F"/>
    <w:rsid w:val="007C002B"/>
    <w:rsid w:val="007E45BA"/>
    <w:rsid w:val="007F2ED2"/>
    <w:rsid w:val="007F6156"/>
    <w:rsid w:val="007F7648"/>
    <w:rsid w:val="008212BE"/>
    <w:rsid w:val="00837CEA"/>
    <w:rsid w:val="008411A5"/>
    <w:rsid w:val="008414C3"/>
    <w:rsid w:val="00844B1A"/>
    <w:rsid w:val="00873738"/>
    <w:rsid w:val="00875C6B"/>
    <w:rsid w:val="00877E85"/>
    <w:rsid w:val="008924A1"/>
    <w:rsid w:val="00892826"/>
    <w:rsid w:val="00896207"/>
    <w:rsid w:val="008A0C08"/>
    <w:rsid w:val="008A117B"/>
    <w:rsid w:val="008A1E9E"/>
    <w:rsid w:val="008C3BCB"/>
    <w:rsid w:val="008C7E82"/>
    <w:rsid w:val="008D7925"/>
    <w:rsid w:val="008E48F7"/>
    <w:rsid w:val="009002EC"/>
    <w:rsid w:val="00903C9B"/>
    <w:rsid w:val="009074E6"/>
    <w:rsid w:val="009218D8"/>
    <w:rsid w:val="0092447C"/>
    <w:rsid w:val="00963720"/>
    <w:rsid w:val="009675C4"/>
    <w:rsid w:val="0097202A"/>
    <w:rsid w:val="0097798B"/>
    <w:rsid w:val="00983401"/>
    <w:rsid w:val="00983DB2"/>
    <w:rsid w:val="009938A2"/>
    <w:rsid w:val="009B2AF9"/>
    <w:rsid w:val="009C3B03"/>
    <w:rsid w:val="009C400F"/>
    <w:rsid w:val="009C4C2C"/>
    <w:rsid w:val="009D0F74"/>
    <w:rsid w:val="00A21DE1"/>
    <w:rsid w:val="00A220B5"/>
    <w:rsid w:val="00A278CE"/>
    <w:rsid w:val="00A3217D"/>
    <w:rsid w:val="00A43B09"/>
    <w:rsid w:val="00A46433"/>
    <w:rsid w:val="00A563B5"/>
    <w:rsid w:val="00A82D04"/>
    <w:rsid w:val="00A82EFF"/>
    <w:rsid w:val="00A84A1D"/>
    <w:rsid w:val="00A94410"/>
    <w:rsid w:val="00AA5CA6"/>
    <w:rsid w:val="00AA73CE"/>
    <w:rsid w:val="00AB1631"/>
    <w:rsid w:val="00AC3416"/>
    <w:rsid w:val="00AC564C"/>
    <w:rsid w:val="00AC5970"/>
    <w:rsid w:val="00AD0BF3"/>
    <w:rsid w:val="00AD79C3"/>
    <w:rsid w:val="00AE267D"/>
    <w:rsid w:val="00AE5B10"/>
    <w:rsid w:val="00AF049C"/>
    <w:rsid w:val="00AF644C"/>
    <w:rsid w:val="00B00F3D"/>
    <w:rsid w:val="00B01452"/>
    <w:rsid w:val="00B03502"/>
    <w:rsid w:val="00B13B67"/>
    <w:rsid w:val="00B24ACA"/>
    <w:rsid w:val="00B43324"/>
    <w:rsid w:val="00B54D7A"/>
    <w:rsid w:val="00B6037D"/>
    <w:rsid w:val="00B60ADC"/>
    <w:rsid w:val="00B66E81"/>
    <w:rsid w:val="00B821F2"/>
    <w:rsid w:val="00B83FE0"/>
    <w:rsid w:val="00BA6F78"/>
    <w:rsid w:val="00BA796D"/>
    <w:rsid w:val="00BB1D5E"/>
    <w:rsid w:val="00BB5176"/>
    <w:rsid w:val="00BC71C6"/>
    <w:rsid w:val="00BD2B85"/>
    <w:rsid w:val="00BD3A97"/>
    <w:rsid w:val="00BD6868"/>
    <w:rsid w:val="00BD6B85"/>
    <w:rsid w:val="00BE5247"/>
    <w:rsid w:val="00BE7E95"/>
    <w:rsid w:val="00BF06B3"/>
    <w:rsid w:val="00BF07C3"/>
    <w:rsid w:val="00BF0FCD"/>
    <w:rsid w:val="00BF1910"/>
    <w:rsid w:val="00BF559B"/>
    <w:rsid w:val="00C01619"/>
    <w:rsid w:val="00C023A5"/>
    <w:rsid w:val="00C06182"/>
    <w:rsid w:val="00C22A7F"/>
    <w:rsid w:val="00C3233D"/>
    <w:rsid w:val="00C32913"/>
    <w:rsid w:val="00C6180A"/>
    <w:rsid w:val="00C86525"/>
    <w:rsid w:val="00C9619C"/>
    <w:rsid w:val="00CA7926"/>
    <w:rsid w:val="00CC507F"/>
    <w:rsid w:val="00CC5E8E"/>
    <w:rsid w:val="00CD3E32"/>
    <w:rsid w:val="00CD4705"/>
    <w:rsid w:val="00CD5EA5"/>
    <w:rsid w:val="00CE6DB4"/>
    <w:rsid w:val="00CF5A65"/>
    <w:rsid w:val="00D06DBD"/>
    <w:rsid w:val="00D10F42"/>
    <w:rsid w:val="00D41AE9"/>
    <w:rsid w:val="00D43006"/>
    <w:rsid w:val="00D50985"/>
    <w:rsid w:val="00D739F5"/>
    <w:rsid w:val="00D849A2"/>
    <w:rsid w:val="00DA0A09"/>
    <w:rsid w:val="00DA2D50"/>
    <w:rsid w:val="00DB3D3B"/>
    <w:rsid w:val="00DB6E58"/>
    <w:rsid w:val="00DD479E"/>
    <w:rsid w:val="00DF3EF4"/>
    <w:rsid w:val="00DF76EA"/>
    <w:rsid w:val="00E0025A"/>
    <w:rsid w:val="00E0323E"/>
    <w:rsid w:val="00E06558"/>
    <w:rsid w:val="00E11CAA"/>
    <w:rsid w:val="00E14B2A"/>
    <w:rsid w:val="00E16C4B"/>
    <w:rsid w:val="00E17A73"/>
    <w:rsid w:val="00E25E63"/>
    <w:rsid w:val="00E41CDF"/>
    <w:rsid w:val="00E504DC"/>
    <w:rsid w:val="00E617C9"/>
    <w:rsid w:val="00E722F5"/>
    <w:rsid w:val="00E743F1"/>
    <w:rsid w:val="00E74EA7"/>
    <w:rsid w:val="00E764EF"/>
    <w:rsid w:val="00E81AD7"/>
    <w:rsid w:val="00E835A4"/>
    <w:rsid w:val="00E92857"/>
    <w:rsid w:val="00EA00D8"/>
    <w:rsid w:val="00EA3AF1"/>
    <w:rsid w:val="00EB747E"/>
    <w:rsid w:val="00EC3986"/>
    <w:rsid w:val="00EC5DE1"/>
    <w:rsid w:val="00ED4224"/>
    <w:rsid w:val="00EE3106"/>
    <w:rsid w:val="00EE4D09"/>
    <w:rsid w:val="00EF2676"/>
    <w:rsid w:val="00EF2B5E"/>
    <w:rsid w:val="00EF4F54"/>
    <w:rsid w:val="00F1615B"/>
    <w:rsid w:val="00F16EB9"/>
    <w:rsid w:val="00F17AD2"/>
    <w:rsid w:val="00F24A91"/>
    <w:rsid w:val="00F32A37"/>
    <w:rsid w:val="00F32AC1"/>
    <w:rsid w:val="00F345AB"/>
    <w:rsid w:val="00F36DCB"/>
    <w:rsid w:val="00F412A9"/>
    <w:rsid w:val="00F560A7"/>
    <w:rsid w:val="00F6276B"/>
    <w:rsid w:val="00F6460C"/>
    <w:rsid w:val="00F66605"/>
    <w:rsid w:val="00F71B96"/>
    <w:rsid w:val="00F7514F"/>
    <w:rsid w:val="00FB0B18"/>
    <w:rsid w:val="00FB0FED"/>
    <w:rsid w:val="00FB3838"/>
    <w:rsid w:val="00FB5CF0"/>
    <w:rsid w:val="00FB7114"/>
    <w:rsid w:val="00FF1627"/>
    <w:rsid w:val="00FF458A"/>
    <w:rsid w:val="00FF77B0"/>
    <w:rsid w:val="012F37B4"/>
    <w:rsid w:val="01AE1F35"/>
    <w:rsid w:val="05CB6149"/>
    <w:rsid w:val="07666ED0"/>
    <w:rsid w:val="084D7036"/>
    <w:rsid w:val="08A36593"/>
    <w:rsid w:val="08B57D96"/>
    <w:rsid w:val="0ABC607A"/>
    <w:rsid w:val="0C551C6E"/>
    <w:rsid w:val="0FE476F0"/>
    <w:rsid w:val="10C35034"/>
    <w:rsid w:val="11AB2E62"/>
    <w:rsid w:val="13436A71"/>
    <w:rsid w:val="13B47C43"/>
    <w:rsid w:val="15303337"/>
    <w:rsid w:val="17546565"/>
    <w:rsid w:val="18293402"/>
    <w:rsid w:val="1864118A"/>
    <w:rsid w:val="18C464A8"/>
    <w:rsid w:val="19F74F98"/>
    <w:rsid w:val="21A57013"/>
    <w:rsid w:val="22786557"/>
    <w:rsid w:val="23FF6B80"/>
    <w:rsid w:val="25446EC0"/>
    <w:rsid w:val="26132660"/>
    <w:rsid w:val="26CB3057"/>
    <w:rsid w:val="2781332E"/>
    <w:rsid w:val="28B22701"/>
    <w:rsid w:val="2A206ACB"/>
    <w:rsid w:val="2B0676D8"/>
    <w:rsid w:val="2C8230E1"/>
    <w:rsid w:val="2D8E6F70"/>
    <w:rsid w:val="2E550A8D"/>
    <w:rsid w:val="2FF3471C"/>
    <w:rsid w:val="31B6353E"/>
    <w:rsid w:val="33045F6B"/>
    <w:rsid w:val="333969DA"/>
    <w:rsid w:val="39D4503A"/>
    <w:rsid w:val="3CDA212A"/>
    <w:rsid w:val="3E2359B5"/>
    <w:rsid w:val="40312092"/>
    <w:rsid w:val="42684FB7"/>
    <w:rsid w:val="43E67C5B"/>
    <w:rsid w:val="440D00A2"/>
    <w:rsid w:val="442A41A2"/>
    <w:rsid w:val="4B7D5AA0"/>
    <w:rsid w:val="4CCA2611"/>
    <w:rsid w:val="4E194161"/>
    <w:rsid w:val="4F8A57A4"/>
    <w:rsid w:val="4FFD6884"/>
    <w:rsid w:val="509B4EF3"/>
    <w:rsid w:val="50A205E8"/>
    <w:rsid w:val="52A610C9"/>
    <w:rsid w:val="54116678"/>
    <w:rsid w:val="545757C3"/>
    <w:rsid w:val="58190D0F"/>
    <w:rsid w:val="59A80910"/>
    <w:rsid w:val="5A504215"/>
    <w:rsid w:val="5B2B71D0"/>
    <w:rsid w:val="5C3B002B"/>
    <w:rsid w:val="5EA94D5B"/>
    <w:rsid w:val="602118E6"/>
    <w:rsid w:val="62ED111B"/>
    <w:rsid w:val="651F19D9"/>
    <w:rsid w:val="65FD3596"/>
    <w:rsid w:val="66DB55AF"/>
    <w:rsid w:val="67001E35"/>
    <w:rsid w:val="67697046"/>
    <w:rsid w:val="6B031B48"/>
    <w:rsid w:val="6DCF6746"/>
    <w:rsid w:val="6EAB34D7"/>
    <w:rsid w:val="6F841633"/>
    <w:rsid w:val="704607CD"/>
    <w:rsid w:val="721A5D24"/>
    <w:rsid w:val="76A40133"/>
    <w:rsid w:val="76A50C9C"/>
    <w:rsid w:val="76FD6049"/>
    <w:rsid w:val="77B965E6"/>
    <w:rsid w:val="788B382B"/>
    <w:rsid w:val="791C75A5"/>
    <w:rsid w:val="79D30B4A"/>
    <w:rsid w:val="79E25AB8"/>
    <w:rsid w:val="7A306B3C"/>
    <w:rsid w:val="7B4B4BD3"/>
    <w:rsid w:val="7D2269C6"/>
    <w:rsid w:val="7D2664ED"/>
    <w:rsid w:val="7FE7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 w:type="character" w:customStyle="1" w:styleId="14">
    <w:name w:val="标题 1 Char"/>
    <w:basedOn w:val="8"/>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rPr>
      <w:rFonts w:ascii="Times New Roman" w:hAnsi="Times New Roman" w:eastAsia="仿宋_GB2312" w:cs="Times New Roman"/>
      <w:sz w:val="32"/>
      <w:szCs w:val="20"/>
    </w:rPr>
  </w:style>
  <w:style w:type="table" w:customStyle="1" w:styleId="16">
    <w:name w:val="网格型1"/>
    <w:basedOn w:val="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819FB-978E-43DD-AB07-7546EAAA0221}">
  <ds:schemaRefs/>
</ds:datastoreItem>
</file>

<file path=docProps/app.xml><?xml version="1.0" encoding="utf-8"?>
<Properties xmlns="http://schemas.openxmlformats.org/officeDocument/2006/extended-properties" xmlns:vt="http://schemas.openxmlformats.org/officeDocument/2006/docPropsVTypes">
  <Template>Normal.dotm</Template>
  <Company>gjc</Company>
  <Pages>14</Pages>
  <Words>515</Words>
  <Characters>2941</Characters>
  <Lines>24</Lines>
  <Paragraphs>6</Paragraphs>
  <TotalTime>1</TotalTime>
  <ScaleCrop>false</ScaleCrop>
  <LinksUpToDate>false</LinksUpToDate>
  <CharactersWithSpaces>3450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2021-03-19T07:35:00Z</dcterms:created>
  <dc:creator>lenovo</dc:creator>
  <cp:lastModifiedBy>鸡肉1404442564</cp:lastModifiedBy>
  <cp:lastPrinted>2021-02-24T10:18:00Z</cp:lastPrinted>
  <dcterms:modified xsi:type="dcterms:W3CDTF">2021-04-13T07:33:56Z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9137989C6EA14B5AB924DA730C9ED32A</vt:lpwstr>
  </property>
</Properties>
</file>