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AA80F1">
      <w:pPr>
        <w:jc w:val="center"/>
        <w:rPr>
          <w:rFonts w:ascii="微软雅黑" w:hAnsi="微软雅黑" w:eastAsia="微软雅黑"/>
          <w:b/>
          <w:bCs/>
          <w:sz w:val="52"/>
          <w:szCs w:val="52"/>
        </w:rPr>
      </w:pPr>
      <w:r>
        <w:rPr>
          <w:rFonts w:hint="eastAsia" w:ascii="微软雅黑" w:hAnsi="微软雅黑" w:eastAsia="微软雅黑" w:cs="微软雅黑"/>
        </w:rPr>
        <w:drawing>
          <wp:anchor distT="0" distB="0" distL="114300" distR="114300" simplePos="0" relativeHeight="251660288" behindDoc="1" locked="0" layoutInCell="1" allowOverlap="1">
            <wp:simplePos x="0" y="0"/>
            <wp:positionH relativeFrom="column">
              <wp:posOffset>-1172210</wp:posOffset>
            </wp:positionH>
            <wp:positionV relativeFrom="paragraph">
              <wp:posOffset>-949960</wp:posOffset>
            </wp:positionV>
            <wp:extent cx="7560945" cy="5738495"/>
            <wp:effectExtent l="0" t="0" r="1905" b="14605"/>
            <wp:wrapNone/>
            <wp:docPr id="23" name="图片 2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未标题-1"/>
                    <pic:cNvPicPr>
                      <a:picLocks noChangeAspect="1"/>
                    </pic:cNvPicPr>
                  </pic:nvPicPr>
                  <pic:blipFill>
                    <a:blip r:embed="rId6"/>
                    <a:stretch>
                      <a:fillRect/>
                    </a:stretch>
                  </pic:blipFill>
                  <pic:spPr>
                    <a:xfrm>
                      <a:off x="0" y="0"/>
                      <a:ext cx="7560945" cy="5738495"/>
                    </a:xfrm>
                    <a:prstGeom prst="rect">
                      <a:avLst/>
                    </a:prstGeom>
                    <a:noFill/>
                    <a:ln>
                      <a:noFill/>
                    </a:ln>
                  </pic:spPr>
                </pic:pic>
              </a:graphicData>
            </a:graphic>
          </wp:anchor>
        </w:drawing>
      </w:r>
    </w:p>
    <w:p w14:paraId="4D44BE94">
      <w:pPr>
        <w:rPr>
          <w:rFonts w:ascii="Arial" w:hAnsi="Arial" w:eastAsia="宋体" w:cs="Arial"/>
          <w:b/>
          <w:color w:val="000000"/>
          <w:kern w:val="0"/>
          <w:sz w:val="36"/>
          <w:szCs w:val="36"/>
          <w:lang w:bidi="ar"/>
        </w:rPr>
      </w:pPr>
    </w:p>
    <w:p w14:paraId="13885126">
      <w:pPr>
        <w:jc w:val="center"/>
        <w:rPr>
          <w:rFonts w:ascii="微软雅黑" w:hAnsi="微软雅黑" w:eastAsia="微软雅黑" w:cs="微软雅黑"/>
        </w:rPr>
      </w:pPr>
    </w:p>
    <w:p w14:paraId="460F407F">
      <w:pPr>
        <w:widowControl/>
        <w:jc w:val="center"/>
        <w:rPr>
          <w:rFonts w:ascii="Arial" w:hAnsi="Arial" w:eastAsia="宋体" w:cs="Arial"/>
          <w:b/>
          <w:color w:val="000000"/>
          <w:kern w:val="0"/>
          <w:sz w:val="36"/>
          <w:szCs w:val="36"/>
          <w:lang w:bidi="ar"/>
        </w:rPr>
      </w:pPr>
      <w:r>
        <w:rPr>
          <w:rFonts w:hint="eastAsia" w:ascii="Arial" w:hAnsi="Arial" w:eastAsia="宋体" w:cs="Arial"/>
          <w:b/>
          <w:color w:val="000000"/>
          <w:kern w:val="0"/>
          <w:sz w:val="36"/>
          <w:szCs w:val="36"/>
          <w:lang w:bidi="ar"/>
        </w:rPr>
        <w:drawing>
          <wp:inline distT="0" distB="0" distL="114300" distR="114300">
            <wp:extent cx="5271770" cy="2250440"/>
            <wp:effectExtent l="0" t="0" r="5080" b="0"/>
            <wp:docPr id="24" name="图片 24"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资源 1"/>
                    <pic:cNvPicPr>
                      <a:picLocks noChangeAspect="1"/>
                    </pic:cNvPicPr>
                  </pic:nvPicPr>
                  <pic:blipFill>
                    <a:blip r:embed="rId7"/>
                    <a:stretch>
                      <a:fillRect/>
                    </a:stretch>
                  </pic:blipFill>
                  <pic:spPr>
                    <a:xfrm>
                      <a:off x="0" y="0"/>
                      <a:ext cx="5271770" cy="2250440"/>
                    </a:xfrm>
                    <a:prstGeom prst="rect">
                      <a:avLst/>
                    </a:prstGeom>
                  </pic:spPr>
                </pic:pic>
              </a:graphicData>
            </a:graphic>
          </wp:inline>
        </w:drawing>
      </w:r>
    </w:p>
    <w:p w14:paraId="35E489A4">
      <w:pPr>
        <w:widowControl/>
        <w:jc w:val="center"/>
        <w:rPr>
          <w:rFonts w:ascii="Arial" w:hAnsi="Arial" w:eastAsia="宋体" w:cs="Arial"/>
          <w:b/>
          <w:color w:val="000000"/>
          <w:kern w:val="0"/>
          <w:sz w:val="36"/>
          <w:szCs w:val="36"/>
          <w:lang w:bidi="ar"/>
        </w:rPr>
      </w:pPr>
    </w:p>
    <w:p w14:paraId="20D0ABA1">
      <w:pPr>
        <w:widowControl/>
        <w:jc w:val="center"/>
        <w:rPr>
          <w:rFonts w:ascii="Arial" w:hAnsi="Arial" w:eastAsia="宋体" w:cs="Arial"/>
          <w:b/>
          <w:color w:val="000000"/>
          <w:kern w:val="0"/>
          <w:sz w:val="36"/>
          <w:szCs w:val="36"/>
          <w:lang w:bidi="ar"/>
        </w:rPr>
      </w:pPr>
    </w:p>
    <w:p w14:paraId="4C7E04A4">
      <w:pPr>
        <w:widowControl/>
        <w:jc w:val="center"/>
        <w:rPr>
          <w:rFonts w:ascii="Arial" w:hAnsi="Arial" w:eastAsia="宋体" w:cs="Arial"/>
          <w:b/>
          <w:color w:val="000000"/>
          <w:kern w:val="0"/>
          <w:sz w:val="36"/>
          <w:szCs w:val="36"/>
          <w:lang w:bidi="ar"/>
        </w:rPr>
      </w:pPr>
    </w:p>
    <w:p w14:paraId="29AACC7D">
      <w:pPr>
        <w:widowControl/>
        <w:jc w:val="center"/>
        <w:rPr>
          <w:rFonts w:ascii="Arial" w:hAnsi="Arial" w:eastAsia="宋体" w:cs="Arial"/>
          <w:b/>
          <w:color w:val="000000"/>
          <w:kern w:val="0"/>
          <w:sz w:val="36"/>
          <w:szCs w:val="36"/>
          <w:lang w:bidi="ar"/>
        </w:rPr>
      </w:pPr>
    </w:p>
    <w:p w14:paraId="1858C128">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kern w:val="0"/>
          <w:sz w:val="52"/>
          <w:szCs w:val="52"/>
          <w:lang w:val="en-US" w:eastAsia="zh-CN" w:bidi="ar"/>
        </w:rPr>
      </w:pPr>
      <w:bookmarkStart w:id="25" w:name="_GoBack"/>
      <w:bookmarkEnd w:id="25"/>
      <w:r>
        <w:rPr>
          <w:rFonts w:hint="eastAsia" w:ascii="微软雅黑" w:hAnsi="微软雅黑" w:eastAsia="微软雅黑" w:cs="微软雅黑"/>
          <w:kern w:val="0"/>
          <w:sz w:val="52"/>
          <w:szCs w:val="52"/>
          <w:lang w:val="en-US" w:eastAsia="zh-CN" w:bidi="ar"/>
        </w:rPr>
        <w:t>格子达毕业论文（设计）管理系统</w:t>
      </w:r>
    </w:p>
    <w:p w14:paraId="5477DAA8">
      <w:pPr>
        <w:pStyle w:val="2"/>
        <w:rPr>
          <w:rFonts w:hint="default" w:asciiTheme="minorHAnsi" w:hAnsiTheme="minorHAnsi" w:eastAsiaTheme="minorEastAsia" w:cstheme="minorBidi"/>
          <w:b/>
          <w:bCs/>
          <w:i w:val="0"/>
          <w:iCs w:val="0"/>
          <w:kern w:val="2"/>
          <w:sz w:val="44"/>
          <w:szCs w:val="44"/>
          <w:lang w:val="en-US" w:eastAsia="zh-CN" w:bidi="ar-SA"/>
        </w:rPr>
      </w:pPr>
      <w:bookmarkStart w:id="0" w:name="_Toc22003"/>
      <w:bookmarkStart w:id="1" w:name="_Toc22038"/>
      <w:r>
        <w:rPr>
          <w:rFonts w:hint="eastAsia" w:asciiTheme="minorHAnsi" w:hAnsiTheme="minorHAnsi" w:eastAsiaTheme="minorEastAsia" w:cstheme="minorBidi"/>
          <w:b/>
          <w:bCs/>
          <w:i w:val="0"/>
          <w:iCs w:val="0"/>
          <w:kern w:val="2"/>
          <w:sz w:val="44"/>
          <w:szCs w:val="44"/>
          <w:lang w:val="en-US" w:eastAsia="zh-CN" w:bidi="ar-SA"/>
        </w:rPr>
        <w:t>武汉工程大学邮电与信息工程学院</w:t>
      </w:r>
    </w:p>
    <w:p w14:paraId="61D307F3">
      <w:pPr>
        <w:bidi w:val="0"/>
        <w:jc w:val="center"/>
        <w:rPr>
          <w:rFonts w:hint="eastAsia" w:ascii="宋体" w:hAnsi="宋体" w:eastAsia="宋体" w:cs="宋体"/>
          <w:b/>
          <w:bCs/>
          <w:i w:val="0"/>
          <w:iCs w:val="0"/>
          <w:sz w:val="52"/>
          <w:szCs w:val="52"/>
          <w:lang w:val="en-US" w:eastAsia="zh-CN"/>
        </w:rPr>
      </w:pPr>
      <w:r>
        <w:rPr>
          <w:rFonts w:hint="eastAsia" w:ascii="宋体" w:hAnsi="宋体" w:eastAsia="宋体" w:cs="宋体"/>
          <w:b/>
          <w:bCs/>
          <w:i w:val="0"/>
          <w:iCs w:val="0"/>
          <w:sz w:val="52"/>
          <w:szCs w:val="52"/>
        </w:rPr>
        <w:t>操作手册</w:t>
      </w:r>
      <w:r>
        <w:rPr>
          <w:rFonts w:hint="eastAsia" w:ascii="宋体" w:hAnsi="宋体" w:eastAsia="宋体" w:cs="宋体"/>
          <w:b/>
          <w:bCs/>
          <w:i w:val="0"/>
          <w:iCs w:val="0"/>
          <w:sz w:val="52"/>
          <w:szCs w:val="52"/>
          <w:lang w:val="en-US" w:eastAsia="zh-CN"/>
        </w:rPr>
        <w:t>-</w:t>
      </w:r>
      <w:bookmarkEnd w:id="0"/>
      <w:bookmarkEnd w:id="1"/>
      <w:r>
        <w:rPr>
          <w:rFonts w:hint="eastAsia" w:ascii="宋体" w:hAnsi="宋体" w:eastAsia="宋体" w:cs="宋体"/>
          <w:b/>
          <w:bCs/>
          <w:i w:val="0"/>
          <w:iCs w:val="0"/>
          <w:sz w:val="52"/>
          <w:szCs w:val="52"/>
          <w:lang w:val="en-US" w:eastAsia="zh-CN"/>
        </w:rPr>
        <w:t>指导教师</w:t>
      </w:r>
    </w:p>
    <w:p w14:paraId="2BD145B3">
      <w:pPr>
        <w:jc w:val="center"/>
        <w:rPr>
          <w:rFonts w:ascii="宋体" w:hAnsi="宋体" w:eastAsia="宋体" w:cs="宋体"/>
          <w:sz w:val="24"/>
          <w:szCs w:val="24"/>
        </w:rPr>
      </w:pPr>
    </w:p>
    <w:p w14:paraId="042ADF2B">
      <w:pPr>
        <w:rPr>
          <w:rFonts w:ascii="宋体" w:hAnsi="宋体" w:eastAsia="宋体" w:cs="宋体"/>
          <w:sz w:val="24"/>
          <w:szCs w:val="24"/>
        </w:rPr>
      </w:pPr>
      <w:r>
        <w:rPr>
          <w:rFonts w:ascii="宋体" w:hAnsi="宋体" w:eastAsia="宋体" w:cs="宋体"/>
          <w:sz w:val="24"/>
          <w:szCs w:val="24"/>
        </w:rPr>
        <w:br w:type="page"/>
      </w:r>
    </w:p>
    <w:p w14:paraId="673A89B4">
      <w:pPr>
        <w:pStyle w:val="21"/>
        <w:jc w:val="both"/>
        <w:rPr>
          <w:rFonts w:hint="eastAsia" w:ascii="宋体" w:hAnsi="宋体" w:eastAsia="宋体" w:cs="宋体"/>
          <w:color w:val="auto"/>
          <w:kern w:val="2"/>
          <w:sz w:val="52"/>
          <w:szCs w:val="52"/>
          <w:lang w:val="zh-CN"/>
        </w:rPr>
      </w:pPr>
    </w:p>
    <w:sdt>
      <w:sdtPr>
        <w:rPr>
          <w:rFonts w:hint="eastAsia" w:ascii="宋体" w:hAnsi="宋体" w:eastAsia="宋体" w:cs="宋体"/>
          <w:color w:val="auto"/>
          <w:kern w:val="2"/>
          <w:sz w:val="52"/>
          <w:szCs w:val="52"/>
          <w:lang w:val="zh-CN"/>
        </w:rPr>
        <w:id w:val="-1405136051"/>
        <w:docPartObj>
          <w:docPartGallery w:val="Table of Contents"/>
          <w:docPartUnique/>
        </w:docPartObj>
      </w:sdtPr>
      <w:sdtEndPr>
        <w:rPr>
          <w:rFonts w:hint="eastAsia" w:ascii="宋体" w:hAnsi="宋体" w:eastAsia="宋体" w:cs="宋体"/>
          <w:b/>
          <w:bCs/>
          <w:color w:val="auto"/>
          <w:kern w:val="2"/>
          <w:sz w:val="32"/>
          <w:szCs w:val="32"/>
          <w:lang w:val="zh-CN"/>
        </w:rPr>
      </w:sdtEndPr>
      <w:sdtContent>
        <w:p w14:paraId="5C71BBEF">
          <w:pPr>
            <w:pStyle w:val="21"/>
            <w:jc w:val="center"/>
            <w:rPr>
              <w:rFonts w:hint="eastAsia" w:ascii="宋体" w:hAnsi="宋体" w:eastAsia="宋体" w:cs="宋体"/>
              <w:b w:val="0"/>
              <w:bCs/>
              <w:color w:val="2F5597" w:themeColor="accent1" w:themeShade="BF"/>
              <w:kern w:val="0"/>
              <w:sz w:val="32"/>
              <w:szCs w:val="32"/>
              <w:lang w:val="zh-CN" w:eastAsia="zh-CN" w:bidi="ar-SA"/>
            </w:rPr>
          </w:pPr>
          <w:r>
            <w:rPr>
              <w:rFonts w:hint="eastAsia" w:ascii="宋体" w:hAnsi="宋体" w:eastAsia="宋体" w:cs="宋体"/>
              <w:color w:val="auto"/>
              <w:sz w:val="52"/>
              <w:szCs w:val="52"/>
              <w:lang w:val="zh-CN"/>
            </w:rPr>
            <w:t>目</w:t>
          </w:r>
          <w:r>
            <w:rPr>
              <w:rFonts w:hint="eastAsia" w:ascii="宋体" w:hAnsi="宋体" w:eastAsia="宋体" w:cs="宋体"/>
              <w:color w:val="auto"/>
              <w:sz w:val="52"/>
              <w:szCs w:val="52"/>
              <w:lang w:val="en-US" w:eastAsia="zh-CN"/>
            </w:rPr>
            <w:t xml:space="preserve">  </w:t>
          </w:r>
          <w:r>
            <w:rPr>
              <w:rFonts w:hint="eastAsia" w:ascii="宋体" w:hAnsi="宋体" w:eastAsia="宋体" w:cs="宋体"/>
              <w:color w:val="auto"/>
              <w:sz w:val="52"/>
              <w:szCs w:val="52"/>
              <w:lang w:val="zh-CN"/>
            </w:rPr>
            <w:t>录</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TOC \o "1-3" \h \z \u </w:instrText>
          </w:r>
          <w:r>
            <w:rPr>
              <w:rFonts w:hint="eastAsia" w:ascii="宋体" w:hAnsi="宋体" w:eastAsia="宋体" w:cs="宋体"/>
              <w:sz w:val="32"/>
              <w:szCs w:val="32"/>
            </w:rPr>
            <w:fldChar w:fldCharType="separate"/>
          </w:r>
        </w:p>
        <w:p w14:paraId="4274D964">
          <w:pPr>
            <w:pStyle w:val="11"/>
            <w:tabs>
              <w:tab w:val="right" w:leader="dot" w:pos="8620"/>
              <w:tab w:val="clear" w:pos="840"/>
              <w:tab w:val="clear" w:pos="8296"/>
            </w:tabs>
            <w:rPr>
              <w:rFonts w:hint="eastAsia" w:ascii="宋体" w:hAnsi="宋体" w:eastAsia="宋体" w:cs="宋体"/>
              <w:sz w:val="30"/>
              <w:szCs w:val="30"/>
            </w:rPr>
          </w:pPr>
          <w:r>
            <w:rPr>
              <w:rFonts w:hint="eastAsia" w:ascii="宋体" w:hAnsi="宋体" w:eastAsia="宋体" w:cs="宋体"/>
              <w:bCs/>
              <w:sz w:val="30"/>
              <w:szCs w:val="30"/>
              <w:lang w:val="zh-CN"/>
            </w:rPr>
            <w:fldChar w:fldCharType="begin"/>
          </w:r>
          <w:r>
            <w:rPr>
              <w:rFonts w:hint="eastAsia" w:ascii="宋体" w:hAnsi="宋体" w:eastAsia="宋体" w:cs="宋体"/>
              <w:bCs/>
              <w:sz w:val="30"/>
              <w:szCs w:val="30"/>
              <w:lang w:val="zh-CN"/>
            </w:rPr>
            <w:instrText xml:space="preserve"> HYPERLINK \l _Toc26182 </w:instrText>
          </w:r>
          <w:r>
            <w:rPr>
              <w:rFonts w:hint="eastAsia" w:ascii="宋体" w:hAnsi="宋体" w:eastAsia="宋体" w:cs="宋体"/>
              <w:bCs/>
              <w:sz w:val="30"/>
              <w:szCs w:val="30"/>
              <w:lang w:val="zh-CN"/>
            </w:rPr>
            <w:fldChar w:fldCharType="separate"/>
          </w:r>
          <w:r>
            <w:rPr>
              <w:rFonts w:hint="eastAsia" w:ascii="宋体" w:hAnsi="宋体" w:eastAsia="宋体" w:cs="宋体"/>
              <w:sz w:val="30"/>
              <w:szCs w:val="30"/>
              <w:lang w:val="en-US" w:eastAsia="zh-CN"/>
            </w:rPr>
            <w:t xml:space="preserve">一、 </w:t>
          </w:r>
          <w:r>
            <w:rPr>
              <w:rFonts w:hint="eastAsia" w:ascii="宋体" w:hAnsi="宋体" w:eastAsia="宋体" w:cs="宋体"/>
              <w:sz w:val="30"/>
              <w:szCs w:val="30"/>
            </w:rPr>
            <w:t>系统登录</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_Toc26182 \h </w:instrText>
          </w:r>
          <w:r>
            <w:rPr>
              <w:rFonts w:hint="eastAsia" w:ascii="宋体" w:hAnsi="宋体" w:eastAsia="宋体" w:cs="宋体"/>
              <w:sz w:val="30"/>
              <w:szCs w:val="30"/>
            </w:rPr>
            <w:fldChar w:fldCharType="separate"/>
          </w:r>
          <w:r>
            <w:rPr>
              <w:rFonts w:hint="eastAsia" w:ascii="宋体" w:hAnsi="宋体" w:eastAsia="宋体" w:cs="宋体"/>
              <w:sz w:val="30"/>
              <w:szCs w:val="30"/>
            </w:rPr>
            <w:t>3</w:t>
          </w:r>
          <w:r>
            <w:rPr>
              <w:rFonts w:hint="eastAsia" w:ascii="宋体" w:hAnsi="宋体" w:eastAsia="宋体" w:cs="宋体"/>
              <w:sz w:val="30"/>
              <w:szCs w:val="30"/>
            </w:rPr>
            <w:fldChar w:fldCharType="end"/>
          </w:r>
          <w:r>
            <w:rPr>
              <w:rFonts w:hint="eastAsia" w:ascii="宋体" w:hAnsi="宋体" w:eastAsia="宋体" w:cs="宋体"/>
              <w:bCs/>
              <w:sz w:val="30"/>
              <w:szCs w:val="30"/>
              <w:lang w:val="zh-CN"/>
            </w:rPr>
            <w:fldChar w:fldCharType="end"/>
          </w:r>
        </w:p>
        <w:p w14:paraId="28A40762">
          <w:pPr>
            <w:pStyle w:val="11"/>
            <w:tabs>
              <w:tab w:val="right" w:leader="dot" w:pos="8620"/>
              <w:tab w:val="clear" w:pos="840"/>
              <w:tab w:val="clear" w:pos="8296"/>
            </w:tabs>
            <w:rPr>
              <w:rFonts w:hint="eastAsia" w:ascii="宋体" w:hAnsi="宋体" w:eastAsia="宋体" w:cs="宋体"/>
              <w:sz w:val="30"/>
              <w:szCs w:val="30"/>
            </w:rPr>
          </w:pPr>
          <w:r>
            <w:rPr>
              <w:rFonts w:hint="eastAsia" w:ascii="宋体" w:hAnsi="宋体" w:eastAsia="宋体" w:cs="宋体"/>
              <w:bCs/>
              <w:sz w:val="30"/>
              <w:szCs w:val="30"/>
              <w:lang w:val="zh-CN"/>
            </w:rPr>
            <w:fldChar w:fldCharType="begin"/>
          </w:r>
          <w:r>
            <w:rPr>
              <w:rFonts w:hint="eastAsia" w:ascii="宋体" w:hAnsi="宋体" w:eastAsia="宋体" w:cs="宋体"/>
              <w:bCs/>
              <w:sz w:val="30"/>
              <w:szCs w:val="30"/>
              <w:lang w:val="zh-CN"/>
            </w:rPr>
            <w:instrText xml:space="preserve"> HYPERLINK \l _Toc16732 </w:instrText>
          </w:r>
          <w:r>
            <w:rPr>
              <w:rFonts w:hint="eastAsia" w:ascii="宋体" w:hAnsi="宋体" w:eastAsia="宋体" w:cs="宋体"/>
              <w:bCs/>
              <w:sz w:val="30"/>
              <w:szCs w:val="30"/>
              <w:lang w:val="zh-CN"/>
            </w:rPr>
            <w:fldChar w:fldCharType="separate"/>
          </w:r>
          <w:r>
            <w:rPr>
              <w:rFonts w:hint="eastAsia" w:ascii="宋体" w:hAnsi="宋体" w:eastAsia="宋体" w:cs="宋体"/>
              <w:sz w:val="30"/>
              <w:szCs w:val="30"/>
            </w:rPr>
            <w:t>二、 学生管理</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_Toc16732 \h </w:instrText>
          </w:r>
          <w:r>
            <w:rPr>
              <w:rFonts w:hint="eastAsia" w:ascii="宋体" w:hAnsi="宋体" w:eastAsia="宋体" w:cs="宋体"/>
              <w:sz w:val="30"/>
              <w:szCs w:val="30"/>
            </w:rPr>
            <w:fldChar w:fldCharType="separate"/>
          </w:r>
          <w:r>
            <w:rPr>
              <w:rFonts w:hint="eastAsia" w:ascii="宋体" w:hAnsi="宋体" w:eastAsia="宋体" w:cs="宋体"/>
              <w:sz w:val="30"/>
              <w:szCs w:val="30"/>
            </w:rPr>
            <w:t>4</w:t>
          </w:r>
          <w:r>
            <w:rPr>
              <w:rFonts w:hint="eastAsia" w:ascii="宋体" w:hAnsi="宋体" w:eastAsia="宋体" w:cs="宋体"/>
              <w:sz w:val="30"/>
              <w:szCs w:val="30"/>
            </w:rPr>
            <w:fldChar w:fldCharType="end"/>
          </w:r>
          <w:r>
            <w:rPr>
              <w:rFonts w:hint="eastAsia" w:ascii="宋体" w:hAnsi="宋体" w:eastAsia="宋体" w:cs="宋体"/>
              <w:bCs/>
              <w:sz w:val="30"/>
              <w:szCs w:val="30"/>
              <w:lang w:val="zh-CN"/>
            </w:rPr>
            <w:fldChar w:fldCharType="end"/>
          </w:r>
        </w:p>
        <w:p w14:paraId="0B8840EC">
          <w:pPr>
            <w:pStyle w:val="11"/>
            <w:tabs>
              <w:tab w:val="right" w:leader="dot" w:pos="8620"/>
              <w:tab w:val="clear" w:pos="840"/>
              <w:tab w:val="clear" w:pos="8296"/>
            </w:tabs>
            <w:rPr>
              <w:rFonts w:hint="eastAsia" w:ascii="宋体" w:hAnsi="宋体" w:eastAsia="宋体" w:cs="宋体"/>
              <w:sz w:val="30"/>
              <w:szCs w:val="30"/>
            </w:rPr>
          </w:pPr>
          <w:r>
            <w:rPr>
              <w:rFonts w:hint="eastAsia" w:ascii="宋体" w:hAnsi="宋体" w:eastAsia="宋体" w:cs="宋体"/>
              <w:bCs/>
              <w:sz w:val="30"/>
              <w:szCs w:val="30"/>
              <w:lang w:val="zh-CN"/>
            </w:rPr>
            <w:fldChar w:fldCharType="begin"/>
          </w:r>
          <w:r>
            <w:rPr>
              <w:rFonts w:hint="eastAsia" w:ascii="宋体" w:hAnsi="宋体" w:eastAsia="宋体" w:cs="宋体"/>
              <w:bCs/>
              <w:sz w:val="30"/>
              <w:szCs w:val="30"/>
              <w:lang w:val="zh-CN"/>
            </w:rPr>
            <w:instrText xml:space="preserve"> HYPERLINK \l _Toc7803 </w:instrText>
          </w:r>
          <w:r>
            <w:rPr>
              <w:rFonts w:hint="eastAsia" w:ascii="宋体" w:hAnsi="宋体" w:eastAsia="宋体" w:cs="宋体"/>
              <w:bCs/>
              <w:sz w:val="30"/>
              <w:szCs w:val="30"/>
              <w:lang w:val="zh-CN"/>
            </w:rPr>
            <w:fldChar w:fldCharType="separate"/>
          </w:r>
          <w:r>
            <w:rPr>
              <w:rFonts w:hint="eastAsia" w:ascii="宋体" w:hAnsi="宋体" w:eastAsia="宋体" w:cs="宋体"/>
              <w:sz w:val="30"/>
              <w:szCs w:val="30"/>
            </w:rPr>
            <w:t>三、 课题管理</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_Toc7803 \h </w:instrText>
          </w:r>
          <w:r>
            <w:rPr>
              <w:rFonts w:hint="eastAsia" w:ascii="宋体" w:hAnsi="宋体" w:eastAsia="宋体" w:cs="宋体"/>
              <w:sz w:val="30"/>
              <w:szCs w:val="30"/>
            </w:rPr>
            <w:fldChar w:fldCharType="separate"/>
          </w:r>
          <w:r>
            <w:rPr>
              <w:rFonts w:hint="eastAsia" w:ascii="宋体" w:hAnsi="宋体" w:eastAsia="宋体" w:cs="宋体"/>
              <w:sz w:val="30"/>
              <w:szCs w:val="30"/>
            </w:rPr>
            <w:t>4</w:t>
          </w:r>
          <w:r>
            <w:rPr>
              <w:rFonts w:hint="eastAsia" w:ascii="宋体" w:hAnsi="宋体" w:eastAsia="宋体" w:cs="宋体"/>
              <w:sz w:val="30"/>
              <w:szCs w:val="30"/>
            </w:rPr>
            <w:fldChar w:fldCharType="end"/>
          </w:r>
          <w:r>
            <w:rPr>
              <w:rFonts w:hint="eastAsia" w:ascii="宋体" w:hAnsi="宋体" w:eastAsia="宋体" w:cs="宋体"/>
              <w:bCs/>
              <w:sz w:val="30"/>
              <w:szCs w:val="30"/>
              <w:lang w:val="zh-CN"/>
            </w:rPr>
            <w:fldChar w:fldCharType="end"/>
          </w:r>
        </w:p>
        <w:p w14:paraId="05AC8DE8">
          <w:pPr>
            <w:pStyle w:val="11"/>
            <w:tabs>
              <w:tab w:val="right" w:leader="dot" w:pos="8620"/>
              <w:tab w:val="clear" w:pos="840"/>
              <w:tab w:val="clear" w:pos="8296"/>
            </w:tabs>
            <w:rPr>
              <w:rFonts w:hint="eastAsia" w:ascii="宋体" w:hAnsi="宋体" w:eastAsia="宋体" w:cs="宋体"/>
              <w:sz w:val="30"/>
              <w:szCs w:val="30"/>
            </w:rPr>
          </w:pPr>
          <w:r>
            <w:rPr>
              <w:rFonts w:hint="eastAsia" w:ascii="宋体" w:hAnsi="宋体" w:eastAsia="宋体" w:cs="宋体"/>
              <w:bCs/>
              <w:sz w:val="30"/>
              <w:szCs w:val="30"/>
              <w:lang w:val="zh-CN"/>
            </w:rPr>
            <w:fldChar w:fldCharType="begin"/>
          </w:r>
          <w:r>
            <w:rPr>
              <w:rFonts w:hint="eastAsia" w:ascii="宋体" w:hAnsi="宋体" w:eastAsia="宋体" w:cs="宋体"/>
              <w:bCs/>
              <w:sz w:val="30"/>
              <w:szCs w:val="30"/>
              <w:lang w:val="zh-CN"/>
            </w:rPr>
            <w:instrText xml:space="preserve"> HYPERLINK \l _Toc26089 </w:instrText>
          </w:r>
          <w:r>
            <w:rPr>
              <w:rFonts w:hint="eastAsia" w:ascii="宋体" w:hAnsi="宋体" w:eastAsia="宋体" w:cs="宋体"/>
              <w:bCs/>
              <w:sz w:val="30"/>
              <w:szCs w:val="30"/>
              <w:lang w:val="zh-CN"/>
            </w:rPr>
            <w:fldChar w:fldCharType="separate"/>
          </w:r>
          <w:r>
            <w:rPr>
              <w:rFonts w:hint="eastAsia" w:ascii="宋体" w:hAnsi="宋体" w:eastAsia="宋体" w:cs="宋体"/>
              <w:sz w:val="30"/>
              <w:szCs w:val="30"/>
            </w:rPr>
            <w:t xml:space="preserve">四、 </w:t>
          </w:r>
          <w:r>
            <w:rPr>
              <w:rFonts w:hint="eastAsia" w:ascii="宋体" w:hAnsi="宋体" w:eastAsia="宋体" w:cs="宋体"/>
              <w:sz w:val="30"/>
              <w:szCs w:val="30"/>
              <w:lang w:val="en-US" w:eastAsia="zh-CN"/>
            </w:rPr>
            <w:t>答辩前论文审批</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_Toc26089 \h </w:instrText>
          </w:r>
          <w:r>
            <w:rPr>
              <w:rFonts w:hint="eastAsia" w:ascii="宋体" w:hAnsi="宋体" w:eastAsia="宋体" w:cs="宋体"/>
              <w:sz w:val="30"/>
              <w:szCs w:val="30"/>
            </w:rPr>
            <w:fldChar w:fldCharType="separate"/>
          </w:r>
          <w:r>
            <w:rPr>
              <w:rFonts w:hint="eastAsia" w:ascii="宋体" w:hAnsi="宋体" w:eastAsia="宋体" w:cs="宋体"/>
              <w:sz w:val="30"/>
              <w:szCs w:val="30"/>
            </w:rPr>
            <w:t>5</w:t>
          </w:r>
          <w:r>
            <w:rPr>
              <w:rFonts w:hint="eastAsia" w:ascii="宋体" w:hAnsi="宋体" w:eastAsia="宋体" w:cs="宋体"/>
              <w:sz w:val="30"/>
              <w:szCs w:val="30"/>
            </w:rPr>
            <w:fldChar w:fldCharType="end"/>
          </w:r>
          <w:r>
            <w:rPr>
              <w:rFonts w:hint="eastAsia" w:ascii="宋体" w:hAnsi="宋体" w:eastAsia="宋体" w:cs="宋体"/>
              <w:bCs/>
              <w:sz w:val="30"/>
              <w:szCs w:val="30"/>
              <w:lang w:val="zh-CN"/>
            </w:rPr>
            <w:fldChar w:fldCharType="end"/>
          </w:r>
        </w:p>
        <w:p w14:paraId="20F83A67">
          <w:pPr>
            <w:pStyle w:val="11"/>
            <w:tabs>
              <w:tab w:val="right" w:leader="dot" w:pos="8620"/>
              <w:tab w:val="clear" w:pos="840"/>
              <w:tab w:val="clear" w:pos="8296"/>
            </w:tabs>
            <w:rPr>
              <w:rFonts w:hint="eastAsia" w:ascii="宋体" w:hAnsi="宋体" w:eastAsia="宋体" w:cs="宋体"/>
              <w:sz w:val="30"/>
              <w:szCs w:val="30"/>
            </w:rPr>
          </w:pPr>
          <w:r>
            <w:rPr>
              <w:rFonts w:hint="eastAsia" w:ascii="宋体" w:hAnsi="宋体" w:eastAsia="宋体" w:cs="宋体"/>
              <w:bCs/>
              <w:sz w:val="30"/>
              <w:szCs w:val="30"/>
              <w:lang w:val="zh-CN"/>
            </w:rPr>
            <w:fldChar w:fldCharType="begin"/>
          </w:r>
          <w:r>
            <w:rPr>
              <w:rFonts w:hint="eastAsia" w:ascii="宋体" w:hAnsi="宋体" w:eastAsia="宋体" w:cs="宋体"/>
              <w:bCs/>
              <w:sz w:val="30"/>
              <w:szCs w:val="30"/>
              <w:lang w:val="zh-CN"/>
            </w:rPr>
            <w:instrText xml:space="preserve"> HYPERLINK \l _Toc13677 </w:instrText>
          </w:r>
          <w:r>
            <w:rPr>
              <w:rFonts w:hint="eastAsia" w:ascii="宋体" w:hAnsi="宋体" w:eastAsia="宋体" w:cs="宋体"/>
              <w:bCs/>
              <w:sz w:val="30"/>
              <w:szCs w:val="30"/>
              <w:lang w:val="zh-CN"/>
            </w:rPr>
            <w:fldChar w:fldCharType="separate"/>
          </w:r>
          <w:r>
            <w:rPr>
              <w:rFonts w:hint="eastAsia" w:ascii="宋体" w:hAnsi="宋体" w:eastAsia="宋体" w:cs="宋体"/>
              <w:sz w:val="30"/>
              <w:szCs w:val="30"/>
            </w:rPr>
            <w:t xml:space="preserve">五、 </w:t>
          </w:r>
          <w:r>
            <w:rPr>
              <w:rFonts w:hint="eastAsia" w:ascii="宋体" w:hAnsi="宋体" w:eastAsia="宋体" w:cs="宋体"/>
              <w:sz w:val="30"/>
              <w:szCs w:val="30"/>
              <w:lang w:val="en-US" w:eastAsia="zh-CN"/>
            </w:rPr>
            <w:t>答辩后终稿审批</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_Toc13677 \h </w:instrText>
          </w:r>
          <w:r>
            <w:rPr>
              <w:rFonts w:hint="eastAsia" w:ascii="宋体" w:hAnsi="宋体" w:eastAsia="宋体" w:cs="宋体"/>
              <w:sz w:val="30"/>
              <w:szCs w:val="30"/>
            </w:rPr>
            <w:fldChar w:fldCharType="separate"/>
          </w:r>
          <w:r>
            <w:rPr>
              <w:rFonts w:hint="eastAsia" w:ascii="宋体" w:hAnsi="宋体" w:eastAsia="宋体" w:cs="宋体"/>
              <w:sz w:val="30"/>
              <w:szCs w:val="30"/>
            </w:rPr>
            <w:t>9</w:t>
          </w:r>
          <w:r>
            <w:rPr>
              <w:rFonts w:hint="eastAsia" w:ascii="宋体" w:hAnsi="宋体" w:eastAsia="宋体" w:cs="宋体"/>
              <w:sz w:val="30"/>
              <w:szCs w:val="30"/>
            </w:rPr>
            <w:fldChar w:fldCharType="end"/>
          </w:r>
          <w:r>
            <w:rPr>
              <w:rFonts w:hint="eastAsia" w:ascii="宋体" w:hAnsi="宋体" w:eastAsia="宋体" w:cs="宋体"/>
              <w:bCs/>
              <w:sz w:val="30"/>
              <w:szCs w:val="30"/>
              <w:lang w:val="zh-CN"/>
            </w:rPr>
            <w:fldChar w:fldCharType="end"/>
          </w:r>
        </w:p>
        <w:p w14:paraId="4EB84168">
          <w:pPr>
            <w:pStyle w:val="11"/>
            <w:tabs>
              <w:tab w:val="right" w:leader="dot" w:pos="8620"/>
              <w:tab w:val="clear" w:pos="840"/>
              <w:tab w:val="clear" w:pos="8296"/>
            </w:tabs>
            <w:rPr>
              <w:rFonts w:hint="eastAsia" w:ascii="宋体" w:hAnsi="宋体" w:eastAsia="宋体" w:cs="宋体"/>
              <w:sz w:val="30"/>
              <w:szCs w:val="30"/>
            </w:rPr>
          </w:pPr>
          <w:r>
            <w:rPr>
              <w:rFonts w:hint="eastAsia" w:ascii="宋体" w:hAnsi="宋体" w:eastAsia="宋体" w:cs="宋体"/>
              <w:bCs/>
              <w:sz w:val="30"/>
              <w:szCs w:val="30"/>
              <w:lang w:val="zh-CN"/>
            </w:rPr>
            <w:fldChar w:fldCharType="begin"/>
          </w:r>
          <w:r>
            <w:rPr>
              <w:rFonts w:hint="eastAsia" w:ascii="宋体" w:hAnsi="宋体" w:eastAsia="宋体" w:cs="宋体"/>
              <w:bCs/>
              <w:sz w:val="30"/>
              <w:szCs w:val="30"/>
              <w:lang w:val="zh-CN"/>
            </w:rPr>
            <w:instrText xml:space="preserve"> HYPERLINK \l _Toc20195 </w:instrText>
          </w:r>
          <w:r>
            <w:rPr>
              <w:rFonts w:hint="eastAsia" w:ascii="宋体" w:hAnsi="宋体" w:eastAsia="宋体" w:cs="宋体"/>
              <w:bCs/>
              <w:sz w:val="30"/>
              <w:szCs w:val="30"/>
              <w:lang w:val="zh-CN"/>
            </w:rPr>
            <w:fldChar w:fldCharType="separate"/>
          </w:r>
          <w:r>
            <w:rPr>
              <w:rFonts w:hint="eastAsia" w:ascii="宋体" w:hAnsi="宋体" w:eastAsia="宋体" w:cs="宋体"/>
              <w:sz w:val="30"/>
              <w:szCs w:val="30"/>
              <w:lang w:val="en-US" w:eastAsia="zh-CN"/>
            </w:rPr>
            <w:t>六、 个人信息</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_Toc20195 \h </w:instrText>
          </w:r>
          <w:r>
            <w:rPr>
              <w:rFonts w:hint="eastAsia" w:ascii="宋体" w:hAnsi="宋体" w:eastAsia="宋体" w:cs="宋体"/>
              <w:sz w:val="30"/>
              <w:szCs w:val="30"/>
            </w:rPr>
            <w:fldChar w:fldCharType="separate"/>
          </w:r>
          <w:r>
            <w:rPr>
              <w:rFonts w:hint="eastAsia" w:ascii="宋体" w:hAnsi="宋体" w:eastAsia="宋体" w:cs="宋体"/>
              <w:sz w:val="30"/>
              <w:szCs w:val="30"/>
            </w:rPr>
            <w:t>11</w:t>
          </w:r>
          <w:r>
            <w:rPr>
              <w:rFonts w:hint="eastAsia" w:ascii="宋体" w:hAnsi="宋体" w:eastAsia="宋体" w:cs="宋体"/>
              <w:sz w:val="30"/>
              <w:szCs w:val="30"/>
            </w:rPr>
            <w:fldChar w:fldCharType="end"/>
          </w:r>
          <w:r>
            <w:rPr>
              <w:rFonts w:hint="eastAsia" w:ascii="宋体" w:hAnsi="宋体" w:eastAsia="宋体" w:cs="宋体"/>
              <w:bCs/>
              <w:sz w:val="30"/>
              <w:szCs w:val="30"/>
              <w:lang w:val="zh-CN"/>
            </w:rPr>
            <w:fldChar w:fldCharType="end"/>
          </w:r>
        </w:p>
        <w:p w14:paraId="06C9A979">
          <w:pPr>
            <w:pStyle w:val="11"/>
            <w:tabs>
              <w:tab w:val="right" w:leader="dot" w:pos="8620"/>
              <w:tab w:val="clear" w:pos="840"/>
              <w:tab w:val="clear" w:pos="8296"/>
            </w:tabs>
          </w:pPr>
          <w:r>
            <w:rPr>
              <w:rFonts w:hint="eastAsia" w:ascii="宋体" w:hAnsi="宋体" w:eastAsia="宋体" w:cs="宋体"/>
              <w:bCs/>
              <w:sz w:val="30"/>
              <w:szCs w:val="30"/>
              <w:lang w:val="zh-CN"/>
            </w:rPr>
            <w:fldChar w:fldCharType="begin"/>
          </w:r>
          <w:r>
            <w:rPr>
              <w:rFonts w:hint="eastAsia" w:ascii="宋体" w:hAnsi="宋体" w:eastAsia="宋体" w:cs="宋体"/>
              <w:bCs/>
              <w:sz w:val="30"/>
              <w:szCs w:val="30"/>
              <w:lang w:val="zh-CN"/>
            </w:rPr>
            <w:instrText xml:space="preserve"> HYPERLINK \l _Toc15918 </w:instrText>
          </w:r>
          <w:r>
            <w:rPr>
              <w:rFonts w:hint="eastAsia" w:ascii="宋体" w:hAnsi="宋体" w:eastAsia="宋体" w:cs="宋体"/>
              <w:bCs/>
              <w:sz w:val="30"/>
              <w:szCs w:val="30"/>
              <w:lang w:val="zh-CN"/>
            </w:rPr>
            <w:fldChar w:fldCharType="separate"/>
          </w:r>
          <w:r>
            <w:rPr>
              <w:rFonts w:hint="eastAsia" w:ascii="宋体" w:hAnsi="宋体" w:eastAsia="宋体" w:cs="宋体"/>
              <w:sz w:val="30"/>
              <w:szCs w:val="30"/>
              <w:lang w:val="en-US" w:eastAsia="zh-CN"/>
            </w:rPr>
            <w:t>七、 教师咨询服务</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_Toc15918 \h </w:instrText>
          </w:r>
          <w:r>
            <w:rPr>
              <w:rFonts w:hint="eastAsia" w:ascii="宋体" w:hAnsi="宋体" w:eastAsia="宋体" w:cs="宋体"/>
              <w:sz w:val="30"/>
              <w:szCs w:val="30"/>
            </w:rPr>
            <w:fldChar w:fldCharType="separate"/>
          </w:r>
          <w:r>
            <w:rPr>
              <w:rFonts w:hint="eastAsia" w:ascii="宋体" w:hAnsi="宋体" w:eastAsia="宋体" w:cs="宋体"/>
              <w:sz w:val="30"/>
              <w:szCs w:val="30"/>
            </w:rPr>
            <w:t>11</w:t>
          </w:r>
          <w:r>
            <w:rPr>
              <w:rFonts w:hint="eastAsia" w:ascii="宋体" w:hAnsi="宋体" w:eastAsia="宋体" w:cs="宋体"/>
              <w:sz w:val="30"/>
              <w:szCs w:val="30"/>
            </w:rPr>
            <w:fldChar w:fldCharType="end"/>
          </w:r>
          <w:r>
            <w:rPr>
              <w:rFonts w:hint="eastAsia" w:ascii="宋体" w:hAnsi="宋体" w:eastAsia="宋体" w:cs="宋体"/>
              <w:bCs/>
              <w:sz w:val="30"/>
              <w:szCs w:val="30"/>
              <w:lang w:val="zh-CN"/>
            </w:rPr>
            <w:fldChar w:fldCharType="end"/>
          </w:r>
        </w:p>
        <w:p w14:paraId="64182A6A">
          <w:pPr>
            <w:jc w:val="center"/>
            <w:rPr>
              <w:rFonts w:hint="eastAsia" w:ascii="宋体" w:hAnsi="宋体" w:eastAsia="宋体" w:cs="宋体"/>
              <w:sz w:val="32"/>
              <w:szCs w:val="32"/>
            </w:rPr>
          </w:pPr>
          <w:r>
            <w:rPr>
              <w:rFonts w:hint="eastAsia" w:ascii="宋体" w:hAnsi="宋体" w:eastAsia="宋体" w:cs="宋体"/>
              <w:bCs/>
              <w:szCs w:val="32"/>
              <w:lang w:val="zh-CN"/>
            </w:rPr>
            <w:fldChar w:fldCharType="end"/>
          </w:r>
        </w:p>
      </w:sdtContent>
    </w:sdt>
    <w:p w14:paraId="1911AAA8">
      <w:pPr>
        <w:widowControl/>
        <w:jc w:val="left"/>
        <w:rPr>
          <w:rFonts w:ascii="微软雅黑" w:hAnsi="微软雅黑" w:eastAsia="微软雅黑"/>
          <w:b/>
          <w:bCs/>
          <w:kern w:val="44"/>
          <w:sz w:val="44"/>
          <w:szCs w:val="44"/>
        </w:rPr>
      </w:pPr>
      <w:bookmarkStart w:id="2" w:name="_Toc23384"/>
      <w:bookmarkStart w:id="3" w:name="_Toc50365163"/>
      <w:r>
        <w:rPr>
          <w:rFonts w:ascii="微软雅黑" w:hAnsi="微软雅黑" w:eastAsia="微软雅黑"/>
        </w:rPr>
        <w:br w:type="page"/>
      </w:r>
    </w:p>
    <w:bookmarkEnd w:id="2"/>
    <w:bookmarkEnd w:id="3"/>
    <w:p w14:paraId="7523464A">
      <w:pPr>
        <w:rPr>
          <w:rFonts w:hint="default"/>
          <w:lang w:val="en-US" w:eastAsia="zh-CN"/>
        </w:rPr>
      </w:pPr>
    </w:p>
    <w:p w14:paraId="0D071708">
      <w:pPr>
        <w:pStyle w:val="5"/>
        <w:keepNext/>
        <w:keepLines/>
        <w:pageBreakBefore w:val="0"/>
        <w:widowControl w:val="0"/>
        <w:numPr>
          <w:ilvl w:val="0"/>
          <w:numId w:val="1"/>
        </w:numPr>
        <w:kinsoku/>
        <w:wordWrap/>
        <w:overflowPunct/>
        <w:topLinePunct w:val="0"/>
        <w:autoSpaceDE/>
        <w:autoSpaceDN/>
        <w:bidi w:val="0"/>
        <w:adjustRightInd/>
        <w:snapToGrid/>
        <w:spacing w:after="0" w:line="579" w:lineRule="auto"/>
        <w:ind w:left="420" w:hanging="420"/>
        <w:textAlignment w:val="auto"/>
        <w:rPr>
          <w:rFonts w:hint="default" w:eastAsia="微软雅黑"/>
          <w:lang w:val="en-US" w:eastAsia="zh-CN"/>
        </w:rPr>
      </w:pPr>
      <w:bookmarkStart w:id="4" w:name="_Toc32418"/>
      <w:bookmarkStart w:id="5" w:name="_Toc26182"/>
      <w:bookmarkStart w:id="6" w:name="_Hlk50365581"/>
      <w:r>
        <w:rPr>
          <w:rFonts w:hint="eastAsia" w:ascii="微软雅黑" w:hAnsi="微软雅黑" w:eastAsia="微软雅黑"/>
        </w:rPr>
        <w:t>系统登录</w:t>
      </w:r>
      <w:bookmarkEnd w:id="4"/>
      <w:bookmarkEnd w:id="5"/>
    </w:p>
    <w:p w14:paraId="2DBE0EDD">
      <w:pPr>
        <w:pStyle w:val="22"/>
        <w:keepNext w:val="0"/>
        <w:keepLines w:val="0"/>
        <w:pageBreakBefore w:val="0"/>
        <w:widowControl w:val="0"/>
        <w:numPr>
          <w:ilvl w:val="0"/>
          <w:numId w:val="2"/>
        </w:numPr>
        <w:kinsoku/>
        <w:wordWrap/>
        <w:overflowPunct/>
        <w:topLinePunct w:val="0"/>
        <w:autoSpaceDE/>
        <w:autoSpaceDN/>
        <w:bidi w:val="0"/>
        <w:adjustRightInd/>
        <w:snapToGrid/>
        <w:spacing w:line="240" w:lineRule="auto"/>
        <w:ind w:left="420" w:hanging="420" w:firstLineChars="0"/>
        <w:jc w:val="left"/>
        <w:textAlignment w:val="auto"/>
        <w:rPr>
          <w:rFonts w:hint="eastAsia" w:ascii="宋体" w:hAnsi="宋体" w:eastAsia="宋体" w:cs="宋体"/>
          <w:color w:val="auto"/>
          <w:sz w:val="28"/>
          <w:szCs w:val="28"/>
        </w:rPr>
      </w:pPr>
      <w:bookmarkStart w:id="7" w:name="_Hlk58248283"/>
      <w:r>
        <w:rPr>
          <w:rFonts w:hint="eastAsia" w:ascii="宋体" w:hAnsi="宋体" w:eastAsia="宋体" w:cs="宋体"/>
          <w:kern w:val="0"/>
          <w:sz w:val="28"/>
          <w:szCs w:val="28"/>
        </w:rPr>
        <w:t>浏览器输入</w:t>
      </w:r>
      <w:r>
        <w:rPr>
          <w:rFonts w:hint="eastAsia" w:ascii="宋体" w:hAnsi="宋体" w:eastAsia="宋体" w:cs="宋体"/>
          <w:sz w:val="28"/>
          <w:szCs w:val="28"/>
        </w:rPr>
        <w:t>地址：</w:t>
      </w:r>
      <w:r>
        <w:rPr>
          <w:rFonts w:hint="eastAsia" w:asciiTheme="minorHAnsi" w:hAnsiTheme="minorHAnsi" w:eastAsiaTheme="minorEastAsia" w:cstheme="minorBidi"/>
          <w:kern w:val="2"/>
          <w:sz w:val="28"/>
          <w:szCs w:val="28"/>
          <w:lang w:val="en-US" w:eastAsia="zh-CN" w:bidi="ar-SA"/>
        </w:rPr>
        <w:t>https://co.gocheck.cn/</w:t>
      </w:r>
      <w:r>
        <w:rPr>
          <w:rFonts w:ascii="Segoe UI" w:hAnsi="Segoe UI" w:eastAsia="Segoe UI" w:cs="Segoe UI"/>
          <w:i w:val="0"/>
          <w:iCs w:val="0"/>
          <w:caps w:val="0"/>
          <w:spacing w:val="0"/>
          <w:sz w:val="21"/>
          <w:szCs w:val="21"/>
          <w:shd w:val="clear" w:fill="FFFFFF"/>
        </w:rPr>
        <w:t>13239</w:t>
      </w:r>
    </w:p>
    <w:p w14:paraId="07927494">
      <w:pPr>
        <w:pStyle w:val="22"/>
        <w:keepNext w:val="0"/>
        <w:keepLines w:val="0"/>
        <w:pageBreakBefore w:val="0"/>
        <w:widowControl w:val="0"/>
        <w:numPr>
          <w:ilvl w:val="0"/>
          <w:numId w:val="2"/>
        </w:numPr>
        <w:kinsoku/>
        <w:wordWrap/>
        <w:overflowPunct/>
        <w:topLinePunct w:val="0"/>
        <w:autoSpaceDE/>
        <w:autoSpaceDN/>
        <w:bidi w:val="0"/>
        <w:adjustRightInd/>
        <w:snapToGrid/>
        <w:spacing w:line="240" w:lineRule="auto"/>
        <w:ind w:left="420" w:hanging="420" w:firstLineChars="0"/>
        <w:jc w:val="left"/>
        <w:textAlignment w:val="auto"/>
      </w:pPr>
      <w:r>
        <w:rPr>
          <w:rFonts w:hint="eastAsia" w:ascii="宋体" w:hAnsi="宋体" w:eastAsia="宋体" w:cs="宋体"/>
          <w:sz w:val="28"/>
          <w:szCs w:val="28"/>
          <w:lang w:val="en-US" w:eastAsia="zh-CN"/>
        </w:rPr>
        <w:t>账号是</w:t>
      </w:r>
      <w:r>
        <w:rPr>
          <w:rFonts w:hint="eastAsia" w:ascii="宋体" w:hAnsi="宋体" w:eastAsia="宋体" w:cs="宋体"/>
          <w:color w:val="0000FF"/>
          <w:sz w:val="28"/>
          <w:szCs w:val="28"/>
          <w:lang w:val="en-US" w:eastAsia="zh-CN"/>
        </w:rPr>
        <w:t>工号，</w:t>
      </w:r>
      <w:r>
        <w:rPr>
          <w:rFonts w:hint="eastAsia" w:ascii="宋体" w:hAnsi="宋体" w:eastAsia="宋体" w:cs="宋体"/>
          <w:color w:val="auto"/>
          <w:sz w:val="28"/>
          <w:szCs w:val="28"/>
          <w:lang w:val="en-US" w:eastAsia="zh-CN"/>
        </w:rPr>
        <w:t>初始密码Yd123456</w:t>
      </w:r>
      <w:r>
        <w:rPr>
          <w:rFonts w:hint="eastAsia" w:ascii="宋体" w:hAnsi="宋体" w:eastAsia="宋体" w:cs="宋体"/>
          <w:color w:val="auto"/>
          <w:sz w:val="28"/>
          <w:szCs w:val="28"/>
          <w:u w:val="none"/>
          <w:lang w:val="en-US" w:eastAsia="zh-CN"/>
        </w:rPr>
        <w:t>或</w:t>
      </w:r>
      <w:r>
        <w:rPr>
          <w:rFonts w:hint="eastAsia" w:ascii="宋体" w:hAnsi="宋体" w:eastAsia="宋体" w:cs="宋体"/>
          <w:b/>
          <w:bCs/>
          <w:color w:val="auto"/>
          <w:sz w:val="28"/>
          <w:szCs w:val="28"/>
          <w:u w:val="none"/>
          <w:lang w:val="en-US" w:eastAsia="zh-CN"/>
        </w:rPr>
        <w:t>首次登录后绑定微信</w:t>
      </w:r>
      <w:r>
        <w:rPr>
          <w:rFonts w:hint="eastAsia" w:ascii="宋体" w:hAnsi="宋体" w:eastAsia="宋体" w:cs="宋体"/>
          <w:color w:val="auto"/>
          <w:sz w:val="28"/>
          <w:szCs w:val="28"/>
          <w:u w:val="none"/>
          <w:lang w:val="en-US" w:eastAsia="zh-CN"/>
        </w:rPr>
        <w:t>，之后可以使用微信扫码登录。</w:t>
      </w:r>
    </w:p>
    <w:p w14:paraId="734DF278">
      <w:pPr>
        <w:pStyle w:val="22"/>
        <w:keepNext w:val="0"/>
        <w:keepLines w:val="0"/>
        <w:pageBreakBefore w:val="0"/>
        <w:widowControl w:val="0"/>
        <w:numPr>
          <w:ilvl w:val="0"/>
          <w:numId w:val="2"/>
        </w:numPr>
        <w:kinsoku/>
        <w:wordWrap/>
        <w:overflowPunct/>
        <w:topLinePunct w:val="0"/>
        <w:autoSpaceDE/>
        <w:autoSpaceDN/>
        <w:bidi w:val="0"/>
        <w:adjustRightInd/>
        <w:snapToGrid/>
        <w:spacing w:line="240" w:lineRule="auto"/>
        <w:ind w:left="420" w:hanging="420" w:firstLineChars="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如遇登陆问题，可联系右下角“在线客服”，人工客服在线时间：8:30am-23:30pm。</w:t>
      </w:r>
    </w:p>
    <w:p w14:paraId="0E469733">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sz w:val="28"/>
          <w:szCs w:val="28"/>
          <w:lang w:val="en-US" w:eastAsia="zh-CN"/>
        </w:rPr>
      </w:pPr>
      <w:r>
        <w:drawing>
          <wp:inline distT="0" distB="0" distL="114300" distR="114300">
            <wp:extent cx="5469255" cy="3606165"/>
            <wp:effectExtent l="0" t="0" r="190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469255" cy="3606165"/>
                    </a:xfrm>
                    <a:prstGeom prst="rect">
                      <a:avLst/>
                    </a:prstGeom>
                    <a:noFill/>
                    <a:ln>
                      <a:noFill/>
                    </a:ln>
                  </pic:spPr>
                </pic:pic>
              </a:graphicData>
            </a:graphic>
          </wp:inline>
        </w:drawing>
      </w:r>
    </w:p>
    <w:p w14:paraId="6CCE5C1D">
      <w:pPr>
        <w:pStyle w:val="22"/>
        <w:keepNext w:val="0"/>
        <w:keepLines w:val="0"/>
        <w:pageBreakBefore w:val="0"/>
        <w:widowControl w:val="0"/>
        <w:numPr>
          <w:ilvl w:val="0"/>
          <w:numId w:val="2"/>
        </w:numPr>
        <w:kinsoku/>
        <w:wordWrap/>
        <w:overflowPunct/>
        <w:topLinePunct w:val="0"/>
        <w:autoSpaceDE/>
        <w:autoSpaceDN/>
        <w:bidi w:val="0"/>
        <w:adjustRightInd/>
        <w:snapToGrid/>
        <w:spacing w:line="240" w:lineRule="auto"/>
        <w:ind w:left="420" w:hanging="420" w:firstLineChars="0"/>
        <w:jc w:val="left"/>
        <w:textAlignment w:val="auto"/>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登录后，可在【工作台】界面，切换届别、职务及查看所有过程待审批情况。点击橙色按钮</w:t>
      </w:r>
      <w:r>
        <w:rPr>
          <w:rFonts w:hint="eastAsia" w:ascii="宋体" w:hAnsi="宋体" w:eastAsia="宋体" w:cs="宋体"/>
          <w:kern w:val="2"/>
          <w:sz w:val="28"/>
          <w:szCs w:val="28"/>
          <w:lang w:val="en-US" w:eastAsia="zh-CN" w:bidi="ar-SA"/>
        </w:rPr>
        <w:drawing>
          <wp:inline distT="0" distB="0" distL="114300" distR="114300">
            <wp:extent cx="649605" cy="255270"/>
            <wp:effectExtent l="0" t="0" r="17145"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9"/>
                    <a:stretch>
                      <a:fillRect/>
                    </a:stretch>
                  </pic:blipFill>
                  <pic:spPr>
                    <a:xfrm>
                      <a:off x="0" y="0"/>
                      <a:ext cx="649605" cy="255270"/>
                    </a:xfrm>
                    <a:prstGeom prst="rect">
                      <a:avLst/>
                    </a:prstGeom>
                    <a:noFill/>
                    <a:ln>
                      <a:noFill/>
                    </a:ln>
                  </pic:spPr>
                </pic:pic>
              </a:graphicData>
            </a:graphic>
          </wp:inline>
        </w:drawing>
      </w:r>
      <w:r>
        <w:rPr>
          <w:rFonts w:hint="eastAsia" w:ascii="宋体" w:hAnsi="宋体" w:eastAsia="宋体" w:cs="宋体"/>
          <w:kern w:val="2"/>
          <w:sz w:val="28"/>
          <w:szCs w:val="28"/>
          <w:lang w:val="en-US" w:eastAsia="zh-CN" w:bidi="ar-SA"/>
        </w:rPr>
        <w:drawing>
          <wp:inline distT="0" distB="0" distL="114300" distR="114300">
            <wp:extent cx="642620" cy="224155"/>
            <wp:effectExtent l="0" t="0" r="5080" b="444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0"/>
                    <a:stretch>
                      <a:fillRect/>
                    </a:stretch>
                  </pic:blipFill>
                  <pic:spPr>
                    <a:xfrm>
                      <a:off x="0" y="0"/>
                      <a:ext cx="642620" cy="224155"/>
                    </a:xfrm>
                    <a:prstGeom prst="rect">
                      <a:avLst/>
                    </a:prstGeom>
                    <a:noFill/>
                    <a:ln>
                      <a:noFill/>
                    </a:ln>
                  </pic:spPr>
                </pic:pic>
              </a:graphicData>
            </a:graphic>
          </wp:inline>
        </w:drawing>
      </w:r>
      <w:r>
        <w:rPr>
          <w:rFonts w:hint="eastAsia" w:ascii="宋体" w:hAnsi="宋体" w:eastAsia="宋体" w:cs="宋体"/>
          <w:kern w:val="2"/>
          <w:sz w:val="28"/>
          <w:szCs w:val="28"/>
          <w:lang w:val="en-US" w:eastAsia="zh-CN" w:bidi="ar-SA"/>
        </w:rPr>
        <w:t>即可进行审批、批阅等即可跳转待审批界面进行审批操作。</w:t>
      </w:r>
    </w:p>
    <w:p w14:paraId="5BEAA334">
      <w:pPr>
        <w:pStyle w:val="22"/>
        <w:ind w:left="0" w:leftChars="0" w:firstLine="0" w:firstLineChars="0"/>
        <w:jc w:val="both"/>
        <w:rPr>
          <w:rFonts w:ascii="微软雅黑" w:hAnsi="微软雅黑" w:eastAsia="微软雅黑"/>
          <w:kern w:val="0"/>
        </w:rPr>
      </w:pPr>
      <w:r>
        <w:drawing>
          <wp:inline distT="0" distB="0" distL="114300" distR="114300">
            <wp:extent cx="5472430" cy="2198370"/>
            <wp:effectExtent l="0" t="0" r="13970"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472430" cy="2198370"/>
                    </a:xfrm>
                    <a:prstGeom prst="rect">
                      <a:avLst/>
                    </a:prstGeom>
                    <a:noFill/>
                    <a:ln>
                      <a:noFill/>
                    </a:ln>
                  </pic:spPr>
                </pic:pic>
              </a:graphicData>
            </a:graphic>
          </wp:inline>
        </w:drawing>
      </w:r>
    </w:p>
    <w:bookmarkEnd w:id="7"/>
    <w:p w14:paraId="3FB9C3EA">
      <w:pPr>
        <w:pStyle w:val="5"/>
        <w:keepNext/>
        <w:keepLines/>
        <w:pageBreakBefore w:val="0"/>
        <w:widowControl w:val="0"/>
        <w:numPr>
          <w:ilvl w:val="0"/>
          <w:numId w:val="1"/>
        </w:numPr>
        <w:kinsoku/>
        <w:wordWrap/>
        <w:overflowPunct/>
        <w:topLinePunct w:val="0"/>
        <w:autoSpaceDE/>
        <w:autoSpaceDN/>
        <w:bidi w:val="0"/>
        <w:adjustRightInd/>
        <w:snapToGrid/>
        <w:spacing w:after="0" w:line="579" w:lineRule="auto"/>
        <w:ind w:left="420" w:hanging="420"/>
        <w:textAlignment w:val="auto"/>
        <w:rPr>
          <w:rFonts w:hint="eastAsia" w:ascii="微软雅黑" w:hAnsi="微软雅黑" w:eastAsia="微软雅黑"/>
        </w:rPr>
      </w:pPr>
      <w:bookmarkStart w:id="8" w:name="_Toc216"/>
      <w:bookmarkStart w:id="9" w:name="_Toc16732"/>
      <w:r>
        <w:rPr>
          <w:rFonts w:hint="eastAsia" w:ascii="微软雅黑" w:hAnsi="微软雅黑" w:eastAsia="微软雅黑"/>
        </w:rPr>
        <w:t>学生管理</w:t>
      </w:r>
      <w:bookmarkEnd w:id="8"/>
      <w:bookmarkEnd w:id="9"/>
    </w:p>
    <w:p w14:paraId="262456E3">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查看当前管理的学生，为学生重置密码等操作。</w:t>
      </w:r>
    </w:p>
    <w:p w14:paraId="0A52968B">
      <w:pPr>
        <w:jc w:val="left"/>
        <w:rPr>
          <w:rFonts w:ascii="微软雅黑" w:hAnsi="微软雅黑" w:eastAsia="微软雅黑"/>
        </w:rPr>
      </w:pPr>
      <w:r>
        <w:drawing>
          <wp:inline distT="0" distB="0" distL="114300" distR="114300">
            <wp:extent cx="5264785" cy="2536190"/>
            <wp:effectExtent l="0" t="0" r="0"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12"/>
                    <a:srcRect t="5131"/>
                    <a:stretch>
                      <a:fillRect/>
                    </a:stretch>
                  </pic:blipFill>
                  <pic:spPr>
                    <a:xfrm>
                      <a:off x="0" y="0"/>
                      <a:ext cx="5264785" cy="2536190"/>
                    </a:xfrm>
                    <a:prstGeom prst="rect">
                      <a:avLst/>
                    </a:prstGeom>
                    <a:noFill/>
                    <a:ln>
                      <a:noFill/>
                    </a:ln>
                  </pic:spPr>
                </pic:pic>
              </a:graphicData>
            </a:graphic>
          </wp:inline>
        </w:drawing>
      </w:r>
    </w:p>
    <w:p w14:paraId="11A46466">
      <w:pPr>
        <w:pStyle w:val="5"/>
        <w:keepNext/>
        <w:keepLines/>
        <w:pageBreakBefore w:val="0"/>
        <w:widowControl w:val="0"/>
        <w:numPr>
          <w:ilvl w:val="0"/>
          <w:numId w:val="1"/>
        </w:numPr>
        <w:kinsoku/>
        <w:wordWrap/>
        <w:overflowPunct/>
        <w:topLinePunct w:val="0"/>
        <w:autoSpaceDE/>
        <w:autoSpaceDN/>
        <w:bidi w:val="0"/>
        <w:adjustRightInd/>
        <w:snapToGrid/>
        <w:spacing w:after="0" w:line="579" w:lineRule="auto"/>
        <w:ind w:left="420" w:hanging="420"/>
        <w:textAlignment w:val="auto"/>
        <w:rPr>
          <w:rFonts w:hint="eastAsia" w:ascii="微软雅黑" w:hAnsi="微软雅黑" w:eastAsia="微软雅黑"/>
        </w:rPr>
      </w:pPr>
      <w:bookmarkStart w:id="10" w:name="_Toc16031"/>
      <w:bookmarkStart w:id="11" w:name="_Toc50365134"/>
      <w:bookmarkStart w:id="12" w:name="_Toc50129928"/>
      <w:bookmarkStart w:id="13" w:name="_Toc7803"/>
      <w:r>
        <w:rPr>
          <w:rFonts w:hint="eastAsia" w:ascii="微软雅黑" w:hAnsi="微软雅黑" w:eastAsia="微软雅黑"/>
        </w:rPr>
        <w:t>课题管理</w:t>
      </w:r>
      <w:bookmarkEnd w:id="10"/>
      <w:bookmarkEnd w:id="11"/>
      <w:bookmarkEnd w:id="12"/>
      <w:bookmarkEnd w:id="13"/>
    </w:p>
    <w:p w14:paraId="2984298E">
      <w:pPr>
        <w:pStyle w:val="22"/>
        <w:numPr>
          <w:ilvl w:val="0"/>
          <w:numId w:val="3"/>
        </w:numPr>
        <w:spacing w:line="480" w:lineRule="auto"/>
        <w:ind w:firstLineChars="0"/>
        <w:rPr>
          <w:rFonts w:hint="eastAsia" w:ascii="宋体" w:hAnsi="宋体" w:eastAsia="宋体" w:cs="宋体"/>
          <w:b/>
          <w:bCs/>
          <w:sz w:val="28"/>
          <w:szCs w:val="28"/>
        </w:rPr>
      </w:pPr>
      <w:r>
        <w:rPr>
          <w:rFonts w:hint="eastAsia" w:ascii="宋体" w:hAnsi="宋体" w:eastAsia="宋体" w:cs="宋体"/>
          <w:b/>
          <w:bCs/>
          <w:sz w:val="28"/>
          <w:szCs w:val="28"/>
          <w:lang w:val="en-US" w:eastAsia="zh-CN"/>
        </w:rPr>
        <w:t>师生双选课题</w:t>
      </w:r>
    </w:p>
    <w:p w14:paraId="2FFC4CDC">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课题已由学校统一导入，导师可以在【选题管理】-【师生双选课题】-查看已双选的师生课题汇总。</w:t>
      </w:r>
    </w:p>
    <w:p w14:paraId="040C3BB3">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eastAsia"/>
          <w:lang w:val="en-US" w:eastAsia="zh-CN"/>
        </w:rPr>
      </w:pPr>
      <w:r>
        <w:drawing>
          <wp:inline distT="0" distB="0" distL="114300" distR="114300">
            <wp:extent cx="5264785" cy="1639570"/>
            <wp:effectExtent l="0" t="0" r="0" b="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13"/>
                    <a:srcRect l="157" t="5960" r="-157" b="28557"/>
                    <a:stretch>
                      <a:fillRect/>
                    </a:stretch>
                  </pic:blipFill>
                  <pic:spPr>
                    <a:xfrm>
                      <a:off x="0" y="0"/>
                      <a:ext cx="5264785" cy="1639570"/>
                    </a:xfrm>
                    <a:prstGeom prst="rect">
                      <a:avLst/>
                    </a:prstGeom>
                    <a:noFill/>
                    <a:ln>
                      <a:noFill/>
                    </a:ln>
                  </pic:spPr>
                </pic:pic>
              </a:graphicData>
            </a:graphic>
          </wp:inline>
        </w:drawing>
      </w:r>
    </w:p>
    <w:p w14:paraId="2CFA4CE5">
      <w:pPr>
        <w:pStyle w:val="5"/>
        <w:keepNext/>
        <w:keepLines/>
        <w:pageBreakBefore w:val="0"/>
        <w:widowControl w:val="0"/>
        <w:numPr>
          <w:ilvl w:val="0"/>
          <w:numId w:val="1"/>
        </w:numPr>
        <w:kinsoku/>
        <w:wordWrap/>
        <w:overflowPunct/>
        <w:topLinePunct w:val="0"/>
        <w:autoSpaceDE/>
        <w:autoSpaceDN/>
        <w:bidi w:val="0"/>
        <w:adjustRightInd/>
        <w:snapToGrid/>
        <w:spacing w:after="0" w:line="579" w:lineRule="auto"/>
        <w:ind w:left="420" w:hanging="420"/>
        <w:textAlignment w:val="auto"/>
        <w:rPr>
          <w:rFonts w:hint="eastAsia" w:ascii="微软雅黑" w:hAnsi="微软雅黑" w:eastAsia="微软雅黑"/>
        </w:rPr>
      </w:pPr>
      <w:bookmarkStart w:id="14" w:name="_Toc26089"/>
      <w:r>
        <w:rPr>
          <w:rFonts w:hint="eastAsia" w:ascii="微软雅黑" w:hAnsi="微软雅黑" w:eastAsia="微软雅黑"/>
          <w:lang w:val="en-US" w:eastAsia="zh-CN"/>
        </w:rPr>
        <w:t>答辩前论文审批</w:t>
      </w:r>
      <w:bookmarkEnd w:id="14"/>
    </w:p>
    <w:p w14:paraId="27D4097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点击工作台的【待审批数字】——【答辩前论文-立即审批】跳转至评阅界面</w:t>
      </w:r>
    </w:p>
    <w:p w14:paraId="7B07F276">
      <w:pPr>
        <w:pStyle w:val="2"/>
        <w:ind w:left="0" w:leftChars="0" w:firstLine="0" w:firstLineChars="0"/>
      </w:pPr>
      <w:r>
        <w:drawing>
          <wp:inline distT="0" distB="0" distL="114300" distR="114300">
            <wp:extent cx="5266690" cy="1143635"/>
            <wp:effectExtent l="0" t="0" r="6350" b="1460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14"/>
                    <a:stretch>
                      <a:fillRect/>
                    </a:stretch>
                  </pic:blipFill>
                  <pic:spPr>
                    <a:xfrm>
                      <a:off x="0" y="0"/>
                      <a:ext cx="5266690" cy="1143635"/>
                    </a:xfrm>
                    <a:prstGeom prst="rect">
                      <a:avLst/>
                    </a:prstGeom>
                    <a:noFill/>
                    <a:ln>
                      <a:noFill/>
                    </a:ln>
                  </pic:spPr>
                </pic:pic>
              </a:graphicData>
            </a:graphic>
          </wp:inline>
        </w:drawing>
      </w:r>
    </w:p>
    <w:p w14:paraId="6AB4A932">
      <w:pPr>
        <w:pStyle w:val="2"/>
        <w:ind w:left="0" w:leftChars="0" w:firstLine="0" w:firstLineChars="0"/>
        <w:rPr>
          <w:rFonts w:hint="eastAsia"/>
          <w:lang w:val="en-US" w:eastAsia="zh-CN"/>
        </w:rPr>
      </w:pPr>
      <w:r>
        <w:drawing>
          <wp:inline distT="0" distB="0" distL="114300" distR="114300">
            <wp:extent cx="5266690" cy="1869440"/>
            <wp:effectExtent l="0" t="0" r="635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266690" cy="1869440"/>
                    </a:xfrm>
                    <a:prstGeom prst="rect">
                      <a:avLst/>
                    </a:prstGeom>
                    <a:noFill/>
                    <a:ln>
                      <a:noFill/>
                    </a:ln>
                  </pic:spPr>
                </pic:pic>
              </a:graphicData>
            </a:graphic>
          </wp:inline>
        </w:drawing>
      </w:r>
    </w:p>
    <w:p w14:paraId="671C03B6">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hint="eastAsia" w:ascii="宋体" w:hAnsi="宋体" w:eastAsia="宋体" w:cs="宋体"/>
          <w:b/>
          <w:bCs/>
          <w:color w:val="FF0000"/>
          <w:kern w:val="2"/>
          <w:sz w:val="32"/>
          <w:szCs w:val="32"/>
          <w:lang w:val="en-US" w:eastAsia="zh-CN" w:bidi="ar-SA"/>
        </w:rPr>
      </w:pPr>
      <w:r>
        <w:rPr>
          <w:rFonts w:hint="eastAsia" w:ascii="宋体" w:hAnsi="宋体" w:cs="宋体"/>
          <w:b/>
          <w:bCs/>
          <w:color w:val="FF0000"/>
          <w:kern w:val="2"/>
          <w:sz w:val="32"/>
          <w:szCs w:val="32"/>
          <w:lang w:val="en-US" w:eastAsia="zh-CN" w:bidi="ar-SA"/>
        </w:rPr>
        <w:t>选择论文</w:t>
      </w:r>
      <w:r>
        <w:rPr>
          <w:rFonts w:hint="eastAsia" w:ascii="宋体" w:hAnsi="宋体" w:eastAsia="宋体" w:cs="宋体"/>
          <w:b/>
          <w:bCs/>
          <w:color w:val="FF0000"/>
          <w:kern w:val="2"/>
          <w:sz w:val="32"/>
          <w:szCs w:val="32"/>
          <w:lang w:val="en-US" w:eastAsia="zh-CN" w:bidi="ar-SA"/>
        </w:rPr>
        <w:t>评阅方式：</w:t>
      </w:r>
    </w:p>
    <w:p w14:paraId="2A6A7BB7">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评阅方式分为两种，选择一种即可：</w:t>
      </w:r>
    </w:p>
    <w:p w14:paraId="41D4DB2A">
      <w:pPr>
        <w:numPr>
          <w:ilvl w:val="0"/>
          <w:numId w:val="4"/>
        </w:numPr>
        <w:ind w:left="420" w:leftChars="0" w:hanging="420" w:firstLineChars="0"/>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在线评阅：直接在系统上完成论文评阅；学生在线查看评阅结果；</w:t>
      </w:r>
    </w:p>
    <w:p w14:paraId="6D9AD4D4">
      <w:pPr>
        <w:numPr>
          <w:ilvl w:val="0"/>
          <w:numId w:val="4"/>
        </w:numPr>
        <w:ind w:left="420" w:leftChars="0" w:hanging="420" w:firstLineChars="0"/>
        <w:rPr>
          <w:rFonts w:hint="default"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上传评阅：线下完成评阅、将评阅后文档上传到系统中退回给学生，学生下载查看评阅结果。需先点击退回再上传评阅后文档。</w:t>
      </w:r>
    </w:p>
    <w:p w14:paraId="79B3CD3E">
      <w:pPr>
        <w:numPr>
          <w:ilvl w:val="0"/>
          <w:numId w:val="5"/>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FF0000"/>
          <w:sz w:val="28"/>
          <w:szCs w:val="28"/>
          <w:lang w:val="en-US" w:eastAsia="zh-CN"/>
        </w:rPr>
        <w:t>在线评阅</w:t>
      </w:r>
    </w:p>
    <w:p w14:paraId="797F8280">
      <w:pPr>
        <w:numPr>
          <w:ilvl w:val="0"/>
          <w:numId w:val="0"/>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（1）点击工作台的【待审批数字】——【答辩前论文-立即审批】跳转至评阅界面，进行评阅论文，具体操作如下图：</w:t>
      </w:r>
    </w:p>
    <w:p w14:paraId="6C6AE450">
      <w:pPr>
        <w:pStyle w:val="2"/>
        <w:ind w:left="0" w:leftChars="0" w:firstLine="0" w:firstLineChars="0"/>
        <w:jc w:val="center"/>
      </w:pPr>
      <w:r>
        <w:drawing>
          <wp:inline distT="0" distB="0" distL="114300" distR="114300">
            <wp:extent cx="5266690" cy="929640"/>
            <wp:effectExtent l="0" t="0" r="6350" b="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16"/>
                    <a:stretch>
                      <a:fillRect/>
                    </a:stretch>
                  </pic:blipFill>
                  <pic:spPr>
                    <a:xfrm>
                      <a:off x="0" y="0"/>
                      <a:ext cx="5266690" cy="929640"/>
                    </a:xfrm>
                    <a:prstGeom prst="rect">
                      <a:avLst/>
                    </a:prstGeom>
                    <a:noFill/>
                    <a:ln>
                      <a:noFill/>
                    </a:ln>
                  </pic:spPr>
                </pic:pic>
              </a:graphicData>
            </a:graphic>
          </wp:inline>
        </w:drawing>
      </w:r>
    </w:p>
    <w:p w14:paraId="500CAC78">
      <w:pPr>
        <w:pStyle w:val="2"/>
        <w:ind w:left="0" w:leftChars="0" w:firstLine="0" w:firstLineChars="0"/>
        <w:jc w:val="center"/>
      </w:pPr>
      <w:r>
        <w:drawing>
          <wp:inline distT="0" distB="0" distL="114300" distR="114300">
            <wp:extent cx="5264150" cy="1922780"/>
            <wp:effectExtent l="0" t="0" r="8890" b="1270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17"/>
                    <a:stretch>
                      <a:fillRect/>
                    </a:stretch>
                  </pic:blipFill>
                  <pic:spPr>
                    <a:xfrm>
                      <a:off x="0" y="0"/>
                      <a:ext cx="5264150" cy="1922780"/>
                    </a:xfrm>
                    <a:prstGeom prst="rect">
                      <a:avLst/>
                    </a:prstGeom>
                    <a:noFill/>
                    <a:ln>
                      <a:noFill/>
                    </a:ln>
                  </pic:spPr>
                </pic:pic>
              </a:graphicData>
            </a:graphic>
          </wp:inline>
        </w:drawing>
      </w:r>
    </w:p>
    <w:p w14:paraId="7001802B">
      <w:pPr>
        <w:numPr>
          <w:ilvl w:val="0"/>
          <w:numId w:val="0"/>
        </w:numPr>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sz w:val="28"/>
          <w:szCs w:val="28"/>
          <w:lang w:val="en-US" w:eastAsia="zh-CN"/>
        </w:rPr>
        <w:t>在审批界面点击蓝色按钮添加批注或者可点击蓝色按钮修改按钮直接帮学生修改</w:t>
      </w:r>
    </w:p>
    <w:p w14:paraId="7C64EB84">
      <w:pPr>
        <w:pStyle w:val="2"/>
        <w:ind w:left="0" w:leftChars="0" w:firstLine="0" w:firstLineChars="0"/>
        <w:jc w:val="center"/>
      </w:pPr>
      <w:r>
        <w:drawing>
          <wp:inline distT="0" distB="0" distL="114300" distR="114300">
            <wp:extent cx="5266690" cy="2702560"/>
            <wp:effectExtent l="0" t="0" r="635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5266690" cy="2702560"/>
                    </a:xfrm>
                    <a:prstGeom prst="rect">
                      <a:avLst/>
                    </a:prstGeom>
                    <a:noFill/>
                    <a:ln>
                      <a:noFill/>
                    </a:ln>
                  </pic:spPr>
                </pic:pic>
              </a:graphicData>
            </a:graphic>
          </wp:inline>
        </w:drawing>
      </w:r>
    </w:p>
    <w:p w14:paraId="194153A0">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pPr>
      <w:r>
        <w:drawing>
          <wp:inline distT="0" distB="0" distL="114300" distR="114300">
            <wp:extent cx="5467350" cy="2462530"/>
            <wp:effectExtent l="0" t="0" r="3810" b="635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5467350" cy="2462530"/>
                    </a:xfrm>
                    <a:prstGeom prst="rect">
                      <a:avLst/>
                    </a:prstGeom>
                    <a:noFill/>
                    <a:ln>
                      <a:noFill/>
                    </a:ln>
                  </pic:spPr>
                </pic:pic>
              </a:graphicData>
            </a:graphic>
          </wp:inline>
        </w:drawing>
      </w:r>
    </w:p>
    <w:p w14:paraId="2C9E5BBB">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满足定稿要求可以点击通过并</w:t>
      </w:r>
      <w:r>
        <w:rPr>
          <w:rFonts w:hint="eastAsia" w:ascii="宋体" w:hAnsi="宋体" w:cs="宋体"/>
          <w:b w:val="0"/>
          <w:bCs w:val="0"/>
          <w:kern w:val="2"/>
          <w:sz w:val="28"/>
          <w:szCs w:val="28"/>
          <w:lang w:val="en-US" w:eastAsia="zh-CN" w:bidi="ar-SA"/>
        </w:rPr>
        <w:t>允许答辩，然后评分。</w:t>
      </w:r>
    </w:p>
    <w:p w14:paraId="2020E235">
      <w:pPr>
        <w:pStyle w:val="2"/>
        <w:ind w:left="0" w:leftChars="0" w:firstLine="0" w:firstLineChars="0"/>
        <w:jc w:val="center"/>
      </w:pPr>
      <w:r>
        <w:drawing>
          <wp:inline distT="0" distB="0" distL="114300" distR="114300">
            <wp:extent cx="5471795" cy="2599055"/>
            <wp:effectExtent l="0" t="0" r="14605" b="698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0"/>
                    <a:stretch>
                      <a:fillRect/>
                    </a:stretch>
                  </pic:blipFill>
                  <pic:spPr>
                    <a:xfrm>
                      <a:off x="0" y="0"/>
                      <a:ext cx="5471795" cy="2599055"/>
                    </a:xfrm>
                    <a:prstGeom prst="rect">
                      <a:avLst/>
                    </a:prstGeom>
                    <a:noFill/>
                    <a:ln>
                      <a:noFill/>
                    </a:ln>
                  </pic:spPr>
                </pic:pic>
              </a:graphicData>
            </a:graphic>
          </wp:inline>
        </w:drawing>
      </w:r>
    </w:p>
    <w:p w14:paraId="0AA4358E">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不满足定稿要求可以点击退回修改</w:t>
      </w:r>
      <w:r>
        <w:rPr>
          <w:rFonts w:hint="eastAsia" w:ascii="宋体" w:hAnsi="宋体" w:cs="宋体"/>
          <w:b w:val="0"/>
          <w:bCs w:val="0"/>
          <w:kern w:val="2"/>
          <w:sz w:val="28"/>
          <w:szCs w:val="28"/>
          <w:lang w:val="en-US" w:eastAsia="zh-CN" w:bidi="ar-SA"/>
        </w:rPr>
        <w:t>，</w:t>
      </w:r>
      <w:r>
        <w:rPr>
          <w:rFonts w:hint="eastAsia" w:ascii="宋体" w:hAnsi="宋体" w:eastAsia="宋体" w:cs="宋体"/>
          <w:b w:val="0"/>
          <w:bCs w:val="0"/>
          <w:kern w:val="2"/>
          <w:sz w:val="28"/>
          <w:szCs w:val="28"/>
          <w:lang w:val="en-US" w:eastAsia="zh-CN" w:bidi="ar-SA"/>
        </w:rPr>
        <w:t>学生需要重新提交论文</w:t>
      </w:r>
      <w:r>
        <w:rPr>
          <w:rFonts w:hint="eastAsia" w:ascii="宋体" w:hAnsi="宋体" w:cs="宋体"/>
          <w:b w:val="0"/>
          <w:bCs w:val="0"/>
          <w:kern w:val="2"/>
          <w:sz w:val="28"/>
          <w:szCs w:val="28"/>
          <w:lang w:val="en-US" w:eastAsia="zh-CN" w:bidi="ar-SA"/>
        </w:rPr>
        <w:t>。</w:t>
      </w:r>
    </w:p>
    <w:p w14:paraId="33845EE6">
      <w:pPr>
        <w:pStyle w:val="2"/>
        <w:ind w:left="0" w:leftChars="0" w:firstLine="0" w:firstLineChars="0"/>
        <w:jc w:val="center"/>
      </w:pPr>
      <w:r>
        <w:drawing>
          <wp:inline distT="0" distB="0" distL="114300" distR="114300">
            <wp:extent cx="5266690" cy="2506980"/>
            <wp:effectExtent l="0" t="0" r="6350" b="762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21"/>
                    <a:stretch>
                      <a:fillRect/>
                    </a:stretch>
                  </pic:blipFill>
                  <pic:spPr>
                    <a:xfrm>
                      <a:off x="0" y="0"/>
                      <a:ext cx="5266690" cy="2506980"/>
                    </a:xfrm>
                    <a:prstGeom prst="rect">
                      <a:avLst/>
                    </a:prstGeom>
                    <a:noFill/>
                    <a:ln>
                      <a:noFill/>
                    </a:ln>
                  </pic:spPr>
                </pic:pic>
              </a:graphicData>
            </a:graphic>
          </wp:inline>
        </w:drawing>
      </w:r>
    </w:p>
    <w:p w14:paraId="28244CE7">
      <w:pPr>
        <w:numPr>
          <w:ilvl w:val="0"/>
          <w:numId w:val="0"/>
        </w:numPr>
        <w:rPr>
          <w:b w:val="0"/>
          <w:bCs w:val="0"/>
        </w:rPr>
      </w:pPr>
      <w:r>
        <w:rPr>
          <w:rFonts w:hint="eastAsia" w:ascii="宋体" w:hAnsi="宋体" w:eastAsia="宋体" w:cs="宋体"/>
          <w:b w:val="0"/>
          <w:bCs w:val="0"/>
          <w:sz w:val="28"/>
          <w:szCs w:val="28"/>
          <w:lang w:val="en-US" w:eastAsia="zh-CN"/>
        </w:rPr>
        <w:t>如学生论文检测不合格，则导师无法定稿评分，系统会显示具体不合格内容。</w:t>
      </w:r>
    </w:p>
    <w:p w14:paraId="004524AD">
      <w:pPr>
        <w:pStyle w:val="2"/>
        <w:ind w:left="0" w:leftChars="0" w:firstLine="0" w:firstLineChars="0"/>
        <w:jc w:val="center"/>
        <w:rPr>
          <w:rFonts w:hint="eastAsia"/>
          <w:lang w:val="en-US" w:eastAsia="zh-CN"/>
        </w:rPr>
      </w:pPr>
      <w:r>
        <w:drawing>
          <wp:inline distT="0" distB="0" distL="114300" distR="114300">
            <wp:extent cx="5273675" cy="3408045"/>
            <wp:effectExtent l="0" t="0" r="14605" b="5715"/>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22"/>
                    <a:stretch>
                      <a:fillRect/>
                    </a:stretch>
                  </pic:blipFill>
                  <pic:spPr>
                    <a:xfrm>
                      <a:off x="0" y="0"/>
                      <a:ext cx="5273675" cy="3408045"/>
                    </a:xfrm>
                    <a:prstGeom prst="rect">
                      <a:avLst/>
                    </a:prstGeom>
                    <a:noFill/>
                    <a:ln>
                      <a:noFill/>
                    </a:ln>
                  </pic:spPr>
                </pic:pic>
              </a:graphicData>
            </a:graphic>
          </wp:inline>
        </w:drawing>
      </w:r>
    </w:p>
    <w:p w14:paraId="4DC95F00">
      <w:pPr>
        <w:numPr>
          <w:ilvl w:val="0"/>
          <w:numId w:val="0"/>
        </w:numPr>
      </w:pPr>
    </w:p>
    <w:p w14:paraId="4EC47950">
      <w:pPr>
        <w:numPr>
          <w:ilvl w:val="0"/>
          <w:numId w:val="5"/>
        </w:numPr>
        <w:ind w:left="0" w:leftChars="0" w:firstLine="0" w:firstLineChars="0"/>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上传评阅：</w:t>
      </w:r>
    </w:p>
    <w:p w14:paraId="7722A2CC">
      <w:pPr>
        <w:numPr>
          <w:ilvl w:val="0"/>
          <w:numId w:val="0"/>
        </w:numPr>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第一步：进入审批评阅界面</w:t>
      </w:r>
    </w:p>
    <w:p w14:paraId="512FB27A">
      <w:pPr>
        <w:numPr>
          <w:ilvl w:val="0"/>
          <w:numId w:val="0"/>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第二步：</w:t>
      </w:r>
      <w:r>
        <w:rPr>
          <w:rFonts w:hint="default" w:asciiTheme="minorAscii" w:hAnsiTheme="minorAscii" w:eastAsiaTheme="minorEastAsia"/>
          <w:color w:val="FF0000"/>
          <w:sz w:val="28"/>
          <w:szCs w:val="28"/>
          <w:shd w:val="clear" w:color="auto" w:fill="auto"/>
          <w:lang w:val="en-US" w:eastAsia="zh-CN"/>
        </w:rPr>
        <w:t>先点击【退回修改】方可点击【上传评阅文档】</w:t>
      </w:r>
    </w:p>
    <w:p w14:paraId="7C353FE6">
      <w:pPr>
        <w:numPr>
          <w:ilvl w:val="0"/>
          <w:numId w:val="0"/>
        </w:numP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第三步：提交。</w:t>
      </w:r>
    </w:p>
    <w:p w14:paraId="1C3213D7">
      <w:pPr>
        <w:numPr>
          <w:ilvl w:val="0"/>
          <w:numId w:val="0"/>
        </w:numPr>
        <w:rPr>
          <w:rFonts w:ascii="微软雅黑" w:hAnsi="微软雅黑" w:eastAsia="微软雅黑"/>
        </w:rPr>
      </w:pPr>
      <w:r>
        <w:drawing>
          <wp:inline distT="0" distB="0" distL="114300" distR="114300">
            <wp:extent cx="5471795" cy="2599055"/>
            <wp:effectExtent l="0" t="0" r="14605" b="698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3"/>
                    <a:stretch>
                      <a:fillRect/>
                    </a:stretch>
                  </pic:blipFill>
                  <pic:spPr>
                    <a:xfrm>
                      <a:off x="0" y="0"/>
                      <a:ext cx="5471795" cy="2599055"/>
                    </a:xfrm>
                    <a:prstGeom prst="rect">
                      <a:avLst/>
                    </a:prstGeom>
                    <a:noFill/>
                    <a:ln>
                      <a:noFill/>
                    </a:ln>
                  </pic:spPr>
                </pic:pic>
              </a:graphicData>
            </a:graphic>
          </wp:inline>
        </w:drawing>
      </w:r>
    </w:p>
    <w:p w14:paraId="2BB27755">
      <w:pPr>
        <w:pStyle w:val="5"/>
        <w:keepNext/>
        <w:keepLines/>
        <w:pageBreakBefore w:val="0"/>
        <w:widowControl w:val="0"/>
        <w:numPr>
          <w:ilvl w:val="0"/>
          <w:numId w:val="1"/>
        </w:numPr>
        <w:kinsoku/>
        <w:wordWrap/>
        <w:overflowPunct/>
        <w:topLinePunct w:val="0"/>
        <w:autoSpaceDE/>
        <w:autoSpaceDN/>
        <w:bidi w:val="0"/>
        <w:adjustRightInd/>
        <w:snapToGrid/>
        <w:spacing w:after="0" w:line="579" w:lineRule="auto"/>
        <w:ind w:left="420" w:hanging="420"/>
        <w:textAlignment w:val="auto"/>
        <w:rPr>
          <w:rFonts w:hint="eastAsia" w:ascii="微软雅黑" w:hAnsi="微软雅黑" w:eastAsia="微软雅黑"/>
        </w:rPr>
      </w:pPr>
      <w:bookmarkStart w:id="15" w:name="_Toc13677"/>
      <w:r>
        <w:rPr>
          <w:rFonts w:hint="eastAsia" w:ascii="微软雅黑" w:hAnsi="微软雅黑" w:eastAsia="微软雅黑"/>
          <w:lang w:val="en-US" w:eastAsia="zh-CN"/>
        </w:rPr>
        <w:t>答辩后终稿审批</w:t>
      </w:r>
      <w:bookmarkEnd w:id="15"/>
    </w:p>
    <w:p w14:paraId="477564F6">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560" w:firstLineChars="200"/>
        <w:jc w:val="both"/>
        <w:textAlignment w:val="auto"/>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点击工作台的【待审批数字】——【答辩后终稿-立即审批】跳转至评阅界面</w:t>
      </w:r>
    </w:p>
    <w:p w14:paraId="77BC2D6C">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rPr>
      </w:pPr>
      <w:r>
        <w:drawing>
          <wp:inline distT="0" distB="0" distL="114300" distR="114300">
            <wp:extent cx="5270500" cy="1364615"/>
            <wp:effectExtent l="0" t="0" r="2540" b="698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24"/>
                    <a:stretch>
                      <a:fillRect/>
                    </a:stretch>
                  </pic:blipFill>
                  <pic:spPr>
                    <a:xfrm>
                      <a:off x="0" y="0"/>
                      <a:ext cx="5270500" cy="1364615"/>
                    </a:xfrm>
                    <a:prstGeom prst="rect">
                      <a:avLst/>
                    </a:prstGeom>
                    <a:noFill/>
                    <a:ln>
                      <a:noFill/>
                    </a:ln>
                  </pic:spPr>
                </pic:pic>
              </a:graphicData>
            </a:graphic>
          </wp:inline>
        </w:drawing>
      </w:r>
    </w:p>
    <w:p w14:paraId="6064CD76">
      <w:pPr>
        <w:pStyle w:val="22"/>
        <w:keepNext w:val="0"/>
        <w:keepLines w:val="0"/>
        <w:pageBreakBefore w:val="0"/>
        <w:widowControl w:val="0"/>
        <w:numPr>
          <w:numId w:val="0"/>
        </w:numPr>
        <w:kinsoku/>
        <w:wordWrap/>
        <w:overflowPunct/>
        <w:topLinePunct w:val="0"/>
        <w:autoSpaceDE/>
        <w:autoSpaceDN/>
        <w:bidi w:val="0"/>
        <w:adjustRightInd/>
        <w:snapToGrid/>
        <w:spacing w:line="480" w:lineRule="auto"/>
        <w:ind w:leftChars="0"/>
        <w:jc w:val="both"/>
        <w:textAlignment w:val="auto"/>
      </w:pPr>
      <w:r>
        <w:drawing>
          <wp:inline distT="0" distB="0" distL="114300" distR="114300">
            <wp:extent cx="5266690" cy="1929130"/>
            <wp:effectExtent l="0" t="0" r="6350" b="6350"/>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25"/>
                    <a:stretch>
                      <a:fillRect/>
                    </a:stretch>
                  </pic:blipFill>
                  <pic:spPr>
                    <a:xfrm>
                      <a:off x="0" y="0"/>
                      <a:ext cx="5266690" cy="1929130"/>
                    </a:xfrm>
                    <a:prstGeom prst="rect">
                      <a:avLst/>
                    </a:prstGeom>
                    <a:noFill/>
                    <a:ln>
                      <a:noFill/>
                    </a:ln>
                  </pic:spPr>
                </pic:pic>
              </a:graphicData>
            </a:graphic>
          </wp:inline>
        </w:drawing>
      </w:r>
    </w:p>
    <w:p w14:paraId="01607A7C">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审批界面如图</w:t>
      </w:r>
    </w:p>
    <w:p w14:paraId="052F1783">
      <w:pPr>
        <w:pStyle w:val="22"/>
        <w:numPr>
          <w:ilvl w:val="0"/>
          <w:numId w:val="0"/>
        </w:numPr>
        <w:spacing w:line="480" w:lineRule="auto"/>
        <w:jc w:val="both"/>
      </w:pPr>
      <w:r>
        <w:drawing>
          <wp:inline distT="0" distB="0" distL="114300" distR="114300">
            <wp:extent cx="5621655" cy="2885440"/>
            <wp:effectExtent l="0" t="0" r="17145" b="10160"/>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26"/>
                    <a:stretch>
                      <a:fillRect/>
                    </a:stretch>
                  </pic:blipFill>
                  <pic:spPr>
                    <a:xfrm>
                      <a:off x="0" y="0"/>
                      <a:ext cx="5621655" cy="2885440"/>
                    </a:xfrm>
                    <a:prstGeom prst="rect">
                      <a:avLst/>
                    </a:prstGeom>
                    <a:noFill/>
                    <a:ln>
                      <a:noFill/>
                    </a:ln>
                  </pic:spPr>
                </pic:pic>
              </a:graphicData>
            </a:graphic>
          </wp:inline>
        </w:drawing>
      </w:r>
    </w:p>
    <w:p w14:paraId="6DCD2E20">
      <w:pPr>
        <w:pStyle w:val="22"/>
        <w:numPr>
          <w:ilvl w:val="0"/>
          <w:numId w:val="0"/>
        </w:numPr>
        <w:spacing w:line="480" w:lineRule="auto"/>
        <w:jc w:val="both"/>
      </w:pPr>
      <w:r>
        <w:drawing>
          <wp:inline distT="0" distB="0" distL="114300" distR="114300">
            <wp:extent cx="5472430" cy="2808605"/>
            <wp:effectExtent l="0" t="0" r="13970" b="10795"/>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27"/>
                    <a:stretch>
                      <a:fillRect/>
                    </a:stretch>
                  </pic:blipFill>
                  <pic:spPr>
                    <a:xfrm>
                      <a:off x="0" y="0"/>
                      <a:ext cx="5472430" cy="2808605"/>
                    </a:xfrm>
                    <a:prstGeom prst="rect">
                      <a:avLst/>
                    </a:prstGeom>
                    <a:noFill/>
                    <a:ln>
                      <a:noFill/>
                    </a:ln>
                  </pic:spPr>
                </pic:pic>
              </a:graphicData>
            </a:graphic>
          </wp:inline>
        </w:drawing>
      </w:r>
    </w:p>
    <w:p w14:paraId="60C6E517">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default" w:ascii="宋体" w:hAnsi="宋体" w:eastAsia="宋体" w:cs="宋体"/>
          <w:color w:val="FF0000"/>
          <w:sz w:val="28"/>
          <w:szCs w:val="28"/>
          <w:lang w:val="en-US" w:eastAsia="zh-CN"/>
        </w:rPr>
      </w:pPr>
      <w:r>
        <w:rPr>
          <w:rFonts w:hint="eastAsia" w:ascii="宋体" w:hAnsi="宋体" w:eastAsia="宋体" w:cs="宋体"/>
          <w:sz w:val="28"/>
          <w:szCs w:val="28"/>
          <w:lang w:val="en-US" w:eastAsia="zh-CN"/>
        </w:rPr>
        <w:t>审批通过后如需修改评语点击左侧菜单栏--论文管理-答辩后终稿进入可点击</w:t>
      </w:r>
      <w:r>
        <w:rPr>
          <w:rFonts w:hint="eastAsia" w:ascii="宋体" w:hAnsi="宋体" w:eastAsia="宋体" w:cs="宋体"/>
          <w:color w:val="FF0000"/>
          <w:sz w:val="28"/>
          <w:szCs w:val="28"/>
          <w:lang w:val="en-US" w:eastAsia="zh-CN"/>
        </w:rPr>
        <w:t>修改评语</w:t>
      </w:r>
    </w:p>
    <w:p w14:paraId="30484DED">
      <w:pPr>
        <w:pStyle w:val="22"/>
        <w:spacing w:line="480" w:lineRule="auto"/>
        <w:ind w:left="0" w:leftChars="0" w:firstLine="0" w:firstLineChars="0"/>
      </w:pPr>
      <w:r>
        <w:drawing>
          <wp:inline distT="0" distB="0" distL="114300" distR="114300">
            <wp:extent cx="5472430" cy="1694815"/>
            <wp:effectExtent l="0" t="0" r="13970" b="635"/>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28"/>
                    <a:stretch>
                      <a:fillRect/>
                    </a:stretch>
                  </pic:blipFill>
                  <pic:spPr>
                    <a:xfrm>
                      <a:off x="0" y="0"/>
                      <a:ext cx="5472430" cy="1694815"/>
                    </a:xfrm>
                    <a:prstGeom prst="rect">
                      <a:avLst/>
                    </a:prstGeom>
                    <a:noFill/>
                    <a:ln>
                      <a:noFill/>
                    </a:ln>
                  </pic:spPr>
                </pic:pic>
              </a:graphicData>
            </a:graphic>
          </wp:inline>
        </w:drawing>
      </w:r>
    </w:p>
    <w:p w14:paraId="4D118191">
      <w:pPr>
        <w:numPr>
          <w:ilvl w:val="0"/>
          <w:numId w:val="0"/>
        </w:numPr>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查看终稿审批进度、历史记录、检测报告</w:t>
      </w:r>
    </w:p>
    <w:p w14:paraId="56C1F508">
      <w:pPr>
        <w:pStyle w:val="22"/>
        <w:spacing w:line="480" w:lineRule="auto"/>
        <w:ind w:left="0" w:leftChars="0" w:firstLine="0" w:firstLineChars="0"/>
      </w:pPr>
      <w:r>
        <w:drawing>
          <wp:inline distT="0" distB="0" distL="114300" distR="114300">
            <wp:extent cx="5463540" cy="1951355"/>
            <wp:effectExtent l="0" t="0" r="7620" b="1460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9"/>
                    <a:stretch>
                      <a:fillRect/>
                    </a:stretch>
                  </pic:blipFill>
                  <pic:spPr>
                    <a:xfrm>
                      <a:off x="0" y="0"/>
                      <a:ext cx="5463540" cy="1951355"/>
                    </a:xfrm>
                    <a:prstGeom prst="rect">
                      <a:avLst/>
                    </a:prstGeom>
                    <a:noFill/>
                    <a:ln>
                      <a:noFill/>
                    </a:ln>
                  </pic:spPr>
                </pic:pic>
              </a:graphicData>
            </a:graphic>
          </wp:inline>
        </w:drawing>
      </w:r>
    </w:p>
    <w:p w14:paraId="737B4E89">
      <w:pPr>
        <w:pStyle w:val="2"/>
        <w:ind w:left="0" w:leftChars="0" w:firstLine="0" w:firstLineChars="0"/>
      </w:pPr>
    </w:p>
    <w:bookmarkEnd w:id="6"/>
    <w:p w14:paraId="533E9A97">
      <w:pPr>
        <w:pStyle w:val="5"/>
        <w:keepNext/>
        <w:keepLines/>
        <w:pageBreakBefore w:val="0"/>
        <w:widowControl w:val="0"/>
        <w:numPr>
          <w:ilvl w:val="0"/>
          <w:numId w:val="1"/>
        </w:numPr>
        <w:kinsoku/>
        <w:wordWrap/>
        <w:overflowPunct/>
        <w:topLinePunct w:val="0"/>
        <w:autoSpaceDE/>
        <w:autoSpaceDN/>
        <w:bidi w:val="0"/>
        <w:adjustRightInd/>
        <w:snapToGrid/>
        <w:spacing w:after="0" w:line="579" w:lineRule="auto"/>
        <w:ind w:left="420" w:hanging="420"/>
        <w:textAlignment w:val="auto"/>
        <w:rPr>
          <w:rFonts w:hint="eastAsia" w:ascii="微软雅黑" w:hAnsi="微软雅黑" w:eastAsia="微软雅黑"/>
          <w:lang w:val="en-US" w:eastAsia="zh-CN"/>
        </w:rPr>
      </w:pPr>
      <w:bookmarkStart w:id="16" w:name="_Toc50365228"/>
      <w:bookmarkStart w:id="17" w:name="_Hlk50369104"/>
      <w:bookmarkStart w:id="18" w:name="_Toc20195"/>
      <w:r>
        <w:rPr>
          <w:rFonts w:hint="eastAsia" w:ascii="微软雅黑" w:hAnsi="微软雅黑" w:eastAsia="微软雅黑"/>
          <w:lang w:val="en-US" w:eastAsia="zh-CN"/>
        </w:rPr>
        <w:t>个人信息</w:t>
      </w:r>
      <w:bookmarkEnd w:id="16"/>
      <w:bookmarkEnd w:id="17"/>
      <w:bookmarkEnd w:id="18"/>
      <w:bookmarkStart w:id="19" w:name="_Toc58254922"/>
      <w:bookmarkStart w:id="20" w:name="_Toc50129937"/>
    </w:p>
    <w:p w14:paraId="4024FA6D">
      <w:pPr>
        <w:numPr>
          <w:numId w:val="0"/>
        </w:numPr>
        <w:bidi w:val="0"/>
        <w:ind w:left="420"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在工作台右上角【个人中心】-【个人信息】中，可以查看和修改手机号</w:t>
      </w:r>
      <w:bookmarkEnd w:id="19"/>
      <w:bookmarkEnd w:id="20"/>
      <w:r>
        <w:rPr>
          <w:rFonts w:hint="eastAsia" w:ascii="宋体" w:hAnsi="宋体" w:eastAsia="宋体" w:cs="宋体"/>
          <w:sz w:val="28"/>
          <w:szCs w:val="28"/>
          <w:lang w:val="en-US" w:eastAsia="zh-CN"/>
        </w:rPr>
        <w:t>/邮箱/电子签名/修改密码/绑定微信等。</w:t>
      </w:r>
    </w:p>
    <w:p w14:paraId="13A160B5">
      <w:pPr>
        <w:pStyle w:val="2"/>
        <w:ind w:left="0" w:leftChars="0" w:firstLine="0" w:firstLineChars="0"/>
        <w:rPr>
          <w:rFonts w:hint="eastAsia"/>
          <w:lang w:val="en-US" w:eastAsia="zh-CN"/>
        </w:rPr>
      </w:pPr>
      <w:r>
        <w:drawing>
          <wp:inline distT="0" distB="0" distL="114300" distR="114300">
            <wp:extent cx="5469255" cy="1322070"/>
            <wp:effectExtent l="0" t="0" r="1905" b="381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0"/>
                    <a:stretch>
                      <a:fillRect/>
                    </a:stretch>
                  </pic:blipFill>
                  <pic:spPr>
                    <a:xfrm>
                      <a:off x="0" y="0"/>
                      <a:ext cx="5469255" cy="1322070"/>
                    </a:xfrm>
                    <a:prstGeom prst="rect">
                      <a:avLst/>
                    </a:prstGeom>
                    <a:noFill/>
                    <a:ln>
                      <a:noFill/>
                    </a:ln>
                  </pic:spPr>
                </pic:pic>
              </a:graphicData>
            </a:graphic>
          </wp:inline>
        </w:drawing>
      </w:r>
    </w:p>
    <w:p w14:paraId="37C13BAD">
      <w:pPr>
        <w:rPr>
          <w:rFonts w:hint="default" w:eastAsiaTheme="minorEastAsia"/>
          <w:lang w:val="en-US" w:eastAsia="zh-CN"/>
        </w:rPr>
      </w:pPr>
      <w:bookmarkStart w:id="21" w:name="_Hlk58253892"/>
      <w:r>
        <w:drawing>
          <wp:inline distT="0" distB="0" distL="114300" distR="114300">
            <wp:extent cx="5463540" cy="2051050"/>
            <wp:effectExtent l="0" t="0" r="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31"/>
                    <a:srcRect t="16060"/>
                    <a:stretch>
                      <a:fillRect/>
                    </a:stretch>
                  </pic:blipFill>
                  <pic:spPr>
                    <a:xfrm>
                      <a:off x="0" y="0"/>
                      <a:ext cx="5463540" cy="2051050"/>
                    </a:xfrm>
                    <a:prstGeom prst="rect">
                      <a:avLst/>
                    </a:prstGeom>
                    <a:noFill/>
                    <a:ln>
                      <a:noFill/>
                    </a:ln>
                  </pic:spPr>
                </pic:pic>
              </a:graphicData>
            </a:graphic>
          </wp:inline>
        </w:drawing>
      </w:r>
    </w:p>
    <w:p w14:paraId="3E0D9643">
      <w:pPr>
        <w:pStyle w:val="5"/>
        <w:keepNext/>
        <w:keepLines/>
        <w:pageBreakBefore w:val="0"/>
        <w:widowControl w:val="0"/>
        <w:numPr>
          <w:ilvl w:val="0"/>
          <w:numId w:val="1"/>
        </w:numPr>
        <w:kinsoku/>
        <w:wordWrap/>
        <w:overflowPunct/>
        <w:topLinePunct w:val="0"/>
        <w:autoSpaceDE/>
        <w:autoSpaceDN/>
        <w:bidi w:val="0"/>
        <w:adjustRightInd/>
        <w:snapToGrid/>
        <w:spacing w:after="0" w:line="579" w:lineRule="auto"/>
        <w:ind w:left="420" w:hanging="420"/>
        <w:textAlignment w:val="auto"/>
        <w:rPr>
          <w:rFonts w:hint="eastAsia" w:ascii="微软雅黑" w:hAnsi="微软雅黑" w:eastAsia="微软雅黑"/>
          <w:lang w:val="en-US" w:eastAsia="zh-CN"/>
        </w:rPr>
      </w:pPr>
      <w:bookmarkStart w:id="22" w:name="_Toc16198"/>
      <w:bookmarkStart w:id="23" w:name="_Toc1576"/>
      <w:bookmarkStart w:id="24" w:name="_Toc15918"/>
      <w:r>
        <w:rPr>
          <w:rFonts w:hint="eastAsia" w:ascii="微软雅黑" w:hAnsi="微软雅黑" w:eastAsia="微软雅黑"/>
          <w:lang w:val="en-US" w:eastAsia="zh-CN"/>
        </w:rPr>
        <w:t>教师咨询服务</w:t>
      </w:r>
      <w:bookmarkEnd w:id="22"/>
      <w:bookmarkEnd w:id="23"/>
      <w:bookmarkEnd w:id="24"/>
    </w:p>
    <w:p w14:paraId="1718BE96">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kern w:val="2"/>
          <w:sz w:val="28"/>
          <w:szCs w:val="28"/>
          <w:lang w:val="en-US" w:eastAsia="zh-Hans" w:bidi="ar-SA"/>
        </w:rPr>
      </w:pPr>
      <w:r>
        <w:rPr>
          <w:rFonts w:hint="eastAsia" w:ascii="宋体" w:hAnsi="宋体" w:eastAsia="宋体" w:cs="宋体"/>
          <w:kern w:val="2"/>
          <w:sz w:val="28"/>
          <w:szCs w:val="28"/>
          <w:lang w:val="en-US" w:eastAsia="zh-Hans" w:bidi="ar-SA"/>
        </w:rPr>
        <w:t>1．教师使用期间相关疑问解答，可以通过以下方式咨询</w:t>
      </w:r>
    </w:p>
    <w:p w14:paraId="604E351A">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kern w:val="2"/>
          <w:sz w:val="28"/>
          <w:szCs w:val="28"/>
          <w:lang w:val="en-US" w:eastAsia="zh-Hans" w:bidi="ar-SA"/>
        </w:rPr>
      </w:pPr>
      <w:r>
        <w:rPr>
          <w:rFonts w:hint="eastAsia" w:ascii="宋体" w:hAnsi="宋体" w:eastAsia="宋体" w:cs="宋体"/>
          <w:kern w:val="2"/>
          <w:sz w:val="28"/>
          <w:szCs w:val="28"/>
          <w:lang w:val="en-US" w:eastAsia="zh-Hans" w:bidi="ar-SA"/>
        </w:rPr>
        <w:t>（1）系统页面右下角“在线客服”在线咨询。</w:t>
      </w:r>
    </w:p>
    <w:p w14:paraId="2CD2A66F">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kern w:val="2"/>
          <w:sz w:val="28"/>
          <w:szCs w:val="28"/>
          <w:lang w:val="en-US" w:eastAsia="zh-Hans" w:bidi="ar-SA"/>
        </w:rPr>
      </w:pPr>
      <w:r>
        <w:rPr>
          <w:rFonts w:hint="eastAsia" w:ascii="宋体" w:hAnsi="宋体" w:eastAsia="宋体" w:cs="宋体"/>
          <w:kern w:val="2"/>
          <w:sz w:val="28"/>
          <w:szCs w:val="28"/>
          <w:lang w:val="en-US" w:eastAsia="zh-Hans" w:bidi="ar-SA"/>
        </w:rPr>
        <w:t>（</w:t>
      </w:r>
      <w:r>
        <w:rPr>
          <w:rFonts w:hint="eastAsia" w:ascii="宋体" w:hAnsi="宋体" w:cs="宋体"/>
          <w:kern w:val="2"/>
          <w:sz w:val="28"/>
          <w:szCs w:val="28"/>
          <w:lang w:val="en-US" w:eastAsia="zh-CN" w:bidi="ar-SA"/>
        </w:rPr>
        <w:t>2</w:t>
      </w:r>
      <w:r>
        <w:rPr>
          <w:rFonts w:hint="eastAsia" w:ascii="宋体" w:hAnsi="宋体" w:eastAsia="宋体" w:cs="宋体"/>
          <w:kern w:val="2"/>
          <w:sz w:val="28"/>
          <w:szCs w:val="28"/>
          <w:lang w:val="en-US" w:eastAsia="zh-Hans" w:bidi="ar-SA"/>
        </w:rPr>
        <w:t>）官网客服热线：400-699-3389。</w:t>
      </w:r>
    </w:p>
    <w:p w14:paraId="36A0BF8F">
      <w:pPr>
        <w:jc w:val="center"/>
        <w:rPr>
          <w:rFonts w:ascii="微软雅黑" w:hAnsi="微软雅黑" w:eastAsia="微软雅黑"/>
        </w:rPr>
      </w:pPr>
      <w:r>
        <w:drawing>
          <wp:inline distT="0" distB="0" distL="114300" distR="114300">
            <wp:extent cx="1488440" cy="1722755"/>
            <wp:effectExtent l="0" t="0" r="5080" b="1460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2"/>
                    <a:stretch>
                      <a:fillRect/>
                    </a:stretch>
                  </pic:blipFill>
                  <pic:spPr>
                    <a:xfrm>
                      <a:off x="0" y="0"/>
                      <a:ext cx="1488440" cy="1722755"/>
                    </a:xfrm>
                    <a:prstGeom prst="rect">
                      <a:avLst/>
                    </a:prstGeom>
                    <a:noFill/>
                    <a:ln>
                      <a:noFill/>
                    </a:ln>
                  </pic:spPr>
                </pic:pic>
              </a:graphicData>
            </a:graphic>
          </wp:inline>
        </w:drawing>
      </w:r>
      <w:bookmarkEnd w:id="21"/>
    </w:p>
    <w:sectPr>
      <w:headerReference r:id="rId3" w:type="default"/>
      <w:footerReference r:id="rId4" w:type="default"/>
      <w:pgSz w:w="11906" w:h="16838"/>
      <w:pgMar w:top="1440" w:right="14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7FAAE">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FCA77">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7CFCA77">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250E9">
    <w:pPr>
      <w:pStyle w:val="10"/>
    </w:pPr>
    <w:r>
      <w:rPr>
        <w:rFonts w:hint="eastAsia" w:eastAsia="宋体"/>
      </w:rPr>
      <w:t xml:space="preserve">                                                                             </w:t>
    </w:r>
    <w:r>
      <w:rPr>
        <w:rFonts w:hint="eastAsia" w:eastAsia="宋体"/>
      </w:rPr>
      <w:drawing>
        <wp:inline distT="0" distB="0" distL="114300" distR="114300">
          <wp:extent cx="848360" cy="363855"/>
          <wp:effectExtent l="0" t="0" r="0" b="0"/>
          <wp:docPr id="2" name="图片 2" descr="G格子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格子达"/>
                  <pic:cNvPicPr>
                    <a:picLocks noChangeAspect="1"/>
                  </pic:cNvPicPr>
                </pic:nvPicPr>
                <pic:blipFill>
                  <a:blip r:embed="rId1"/>
                  <a:stretch>
                    <a:fillRect/>
                  </a:stretch>
                </pic:blipFill>
                <pic:spPr>
                  <a:xfrm>
                    <a:off x="0" y="0"/>
                    <a:ext cx="848360" cy="3638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DA6CC1"/>
    <w:multiLevelType w:val="multilevel"/>
    <w:tmpl w:val="A3DA6CC1"/>
    <w:lvl w:ilvl="0" w:tentative="0">
      <w:start w:val="1"/>
      <w:numFmt w:val="chineseCountingThousand"/>
      <w:suff w:val="nothing"/>
      <w:lvlText w:val="%1、"/>
      <w:lvlJc w:val="left"/>
      <w:pPr>
        <w:ind w:left="420" w:hanging="420"/>
      </w:pPr>
      <w:rPr>
        <w:rFonts w:hint="eastAsia"/>
      </w:rPr>
    </w:lvl>
    <w:lvl w:ilvl="1" w:tentative="0">
      <w:start w:val="1"/>
      <w:numFmt w:val="decimal"/>
      <w:lvlText w:val="%2."/>
      <w:lvlJc w:val="left"/>
      <w:pPr>
        <w:ind w:left="780" w:hanging="36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39F53ADA"/>
    <w:multiLevelType w:val="multilevel"/>
    <w:tmpl w:val="39F53AD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04E3709"/>
    <w:multiLevelType w:val="singleLevel"/>
    <w:tmpl w:val="404E3709"/>
    <w:lvl w:ilvl="0" w:tentative="0">
      <w:start w:val="1"/>
      <w:numFmt w:val="bullet"/>
      <w:lvlText w:val=""/>
      <w:lvlJc w:val="left"/>
      <w:pPr>
        <w:ind w:left="420" w:hanging="420"/>
      </w:pPr>
      <w:rPr>
        <w:rFonts w:hint="default" w:ascii="Wingdings" w:hAnsi="Wingdings"/>
      </w:rPr>
    </w:lvl>
  </w:abstractNum>
  <w:abstractNum w:abstractNumId="3">
    <w:nsid w:val="645B8EA4"/>
    <w:multiLevelType w:val="singleLevel"/>
    <w:tmpl w:val="645B8EA4"/>
    <w:lvl w:ilvl="0" w:tentative="0">
      <w:start w:val="1"/>
      <w:numFmt w:val="decimal"/>
      <w:suff w:val="nothing"/>
      <w:lvlText w:val="%1、"/>
      <w:lvlJc w:val="left"/>
      <w:rPr>
        <w:rFonts w:hint="default"/>
        <w:color w:val="FF0000"/>
      </w:rPr>
    </w:lvl>
  </w:abstractNum>
  <w:abstractNum w:abstractNumId="4">
    <w:nsid w:val="73DD3FE6"/>
    <w:multiLevelType w:val="multilevel"/>
    <w:tmpl w:val="73DD3FE6"/>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RmM2QyNjBiZjM5MTIzMjc4OGZkM2Q5OTY1MzEwMmQifQ=="/>
  </w:docVars>
  <w:rsids>
    <w:rsidRoot w:val="000577E8"/>
    <w:rsid w:val="00004DB9"/>
    <w:rsid w:val="00036988"/>
    <w:rsid w:val="000577E8"/>
    <w:rsid w:val="00093857"/>
    <w:rsid w:val="000C4FD2"/>
    <w:rsid w:val="000C5E7D"/>
    <w:rsid w:val="00111E49"/>
    <w:rsid w:val="00131162"/>
    <w:rsid w:val="00172C5E"/>
    <w:rsid w:val="001A3B15"/>
    <w:rsid w:val="001D0BE0"/>
    <w:rsid w:val="00260FBF"/>
    <w:rsid w:val="00261D8B"/>
    <w:rsid w:val="002E4964"/>
    <w:rsid w:val="00311817"/>
    <w:rsid w:val="00320AF9"/>
    <w:rsid w:val="0038100E"/>
    <w:rsid w:val="00383FD8"/>
    <w:rsid w:val="0039676B"/>
    <w:rsid w:val="003E303D"/>
    <w:rsid w:val="003F16F8"/>
    <w:rsid w:val="00422B5A"/>
    <w:rsid w:val="0042792F"/>
    <w:rsid w:val="00446E50"/>
    <w:rsid w:val="00463358"/>
    <w:rsid w:val="004B24D0"/>
    <w:rsid w:val="004B2605"/>
    <w:rsid w:val="00501FB4"/>
    <w:rsid w:val="005060F6"/>
    <w:rsid w:val="005337C5"/>
    <w:rsid w:val="0055440C"/>
    <w:rsid w:val="005545F5"/>
    <w:rsid w:val="00555466"/>
    <w:rsid w:val="00585492"/>
    <w:rsid w:val="005A2AC2"/>
    <w:rsid w:val="005B4761"/>
    <w:rsid w:val="005B60DD"/>
    <w:rsid w:val="005E2999"/>
    <w:rsid w:val="006163A5"/>
    <w:rsid w:val="006529A2"/>
    <w:rsid w:val="006651FD"/>
    <w:rsid w:val="006673B7"/>
    <w:rsid w:val="00685172"/>
    <w:rsid w:val="00686335"/>
    <w:rsid w:val="006A7105"/>
    <w:rsid w:val="006C5C95"/>
    <w:rsid w:val="006D10CF"/>
    <w:rsid w:val="007006A7"/>
    <w:rsid w:val="00724D46"/>
    <w:rsid w:val="00744FD7"/>
    <w:rsid w:val="00806CAC"/>
    <w:rsid w:val="00836687"/>
    <w:rsid w:val="008A01CB"/>
    <w:rsid w:val="008B2F2E"/>
    <w:rsid w:val="008D1709"/>
    <w:rsid w:val="00906736"/>
    <w:rsid w:val="00935EEE"/>
    <w:rsid w:val="009464B3"/>
    <w:rsid w:val="00974909"/>
    <w:rsid w:val="009A0CB4"/>
    <w:rsid w:val="009B4C22"/>
    <w:rsid w:val="009E038B"/>
    <w:rsid w:val="009F174D"/>
    <w:rsid w:val="00A31864"/>
    <w:rsid w:val="00A348EF"/>
    <w:rsid w:val="00A43911"/>
    <w:rsid w:val="00A55240"/>
    <w:rsid w:val="00A55E4F"/>
    <w:rsid w:val="00A65C94"/>
    <w:rsid w:val="00A84744"/>
    <w:rsid w:val="00AC304E"/>
    <w:rsid w:val="00AD280F"/>
    <w:rsid w:val="00B04AC1"/>
    <w:rsid w:val="00B13249"/>
    <w:rsid w:val="00B16145"/>
    <w:rsid w:val="00B1614B"/>
    <w:rsid w:val="00B24A26"/>
    <w:rsid w:val="00B6024A"/>
    <w:rsid w:val="00B716ED"/>
    <w:rsid w:val="00B77ED8"/>
    <w:rsid w:val="00B80EE0"/>
    <w:rsid w:val="00B90A33"/>
    <w:rsid w:val="00B94170"/>
    <w:rsid w:val="00BD40C4"/>
    <w:rsid w:val="00BD7578"/>
    <w:rsid w:val="00C05A60"/>
    <w:rsid w:val="00C27E7F"/>
    <w:rsid w:val="00CD227C"/>
    <w:rsid w:val="00CD4BAD"/>
    <w:rsid w:val="00D01278"/>
    <w:rsid w:val="00D204A8"/>
    <w:rsid w:val="00D328C6"/>
    <w:rsid w:val="00D73CCF"/>
    <w:rsid w:val="00D855FF"/>
    <w:rsid w:val="00DA4748"/>
    <w:rsid w:val="00E20979"/>
    <w:rsid w:val="00E46FA5"/>
    <w:rsid w:val="00E74B93"/>
    <w:rsid w:val="00EA686A"/>
    <w:rsid w:val="00ED6426"/>
    <w:rsid w:val="00EF450A"/>
    <w:rsid w:val="00F262B7"/>
    <w:rsid w:val="00F35AA0"/>
    <w:rsid w:val="00F86BB7"/>
    <w:rsid w:val="00FA06AF"/>
    <w:rsid w:val="00FD3A2B"/>
    <w:rsid w:val="00FF73A2"/>
    <w:rsid w:val="01263FC7"/>
    <w:rsid w:val="01731402"/>
    <w:rsid w:val="025C5CB3"/>
    <w:rsid w:val="031418F0"/>
    <w:rsid w:val="03E02952"/>
    <w:rsid w:val="04D77114"/>
    <w:rsid w:val="05483AD3"/>
    <w:rsid w:val="073A3778"/>
    <w:rsid w:val="08216DD1"/>
    <w:rsid w:val="0A6E18D8"/>
    <w:rsid w:val="0ADA0300"/>
    <w:rsid w:val="0B282BC9"/>
    <w:rsid w:val="0D09498F"/>
    <w:rsid w:val="0D4236A3"/>
    <w:rsid w:val="0D464794"/>
    <w:rsid w:val="0F2D5415"/>
    <w:rsid w:val="0F5C5CC9"/>
    <w:rsid w:val="0FC2166A"/>
    <w:rsid w:val="10B33242"/>
    <w:rsid w:val="14C55842"/>
    <w:rsid w:val="153F62C9"/>
    <w:rsid w:val="16A03A8A"/>
    <w:rsid w:val="16AE139D"/>
    <w:rsid w:val="18BA5E1D"/>
    <w:rsid w:val="18CB77BB"/>
    <w:rsid w:val="19033B41"/>
    <w:rsid w:val="1AF52219"/>
    <w:rsid w:val="1D2C42A7"/>
    <w:rsid w:val="1DF7414A"/>
    <w:rsid w:val="1FD472D1"/>
    <w:rsid w:val="212E1977"/>
    <w:rsid w:val="23056F12"/>
    <w:rsid w:val="245B2D71"/>
    <w:rsid w:val="26546D84"/>
    <w:rsid w:val="26864004"/>
    <w:rsid w:val="273E38EE"/>
    <w:rsid w:val="275B7C2D"/>
    <w:rsid w:val="27C2106B"/>
    <w:rsid w:val="28942A08"/>
    <w:rsid w:val="28BA5566"/>
    <w:rsid w:val="298A6D28"/>
    <w:rsid w:val="2A0616E3"/>
    <w:rsid w:val="2C181352"/>
    <w:rsid w:val="2D981E5D"/>
    <w:rsid w:val="2DAE631A"/>
    <w:rsid w:val="2E5C489E"/>
    <w:rsid w:val="2FB124EF"/>
    <w:rsid w:val="2FE90860"/>
    <w:rsid w:val="310444A3"/>
    <w:rsid w:val="31501496"/>
    <w:rsid w:val="317432BC"/>
    <w:rsid w:val="32C75788"/>
    <w:rsid w:val="33623D5E"/>
    <w:rsid w:val="34FD0787"/>
    <w:rsid w:val="352F5F16"/>
    <w:rsid w:val="35DA1C76"/>
    <w:rsid w:val="3D22018A"/>
    <w:rsid w:val="3E5D51F2"/>
    <w:rsid w:val="3EC314F9"/>
    <w:rsid w:val="3ED05615"/>
    <w:rsid w:val="4077434C"/>
    <w:rsid w:val="41175B2C"/>
    <w:rsid w:val="41CA0DF1"/>
    <w:rsid w:val="439726E0"/>
    <w:rsid w:val="44C5706C"/>
    <w:rsid w:val="457E7C31"/>
    <w:rsid w:val="45C13588"/>
    <w:rsid w:val="47D3233B"/>
    <w:rsid w:val="4828582E"/>
    <w:rsid w:val="4919317B"/>
    <w:rsid w:val="4A8D6AB1"/>
    <w:rsid w:val="4A940153"/>
    <w:rsid w:val="4AD018E1"/>
    <w:rsid w:val="4B57267E"/>
    <w:rsid w:val="4B9E7576"/>
    <w:rsid w:val="4BAD1567"/>
    <w:rsid w:val="4D5123C6"/>
    <w:rsid w:val="4DB53FFE"/>
    <w:rsid w:val="4E151645"/>
    <w:rsid w:val="4F195165"/>
    <w:rsid w:val="4F253520"/>
    <w:rsid w:val="50EB1DF4"/>
    <w:rsid w:val="5250364D"/>
    <w:rsid w:val="52A336C4"/>
    <w:rsid w:val="563E2BBB"/>
    <w:rsid w:val="56F20776"/>
    <w:rsid w:val="59782F09"/>
    <w:rsid w:val="5AD674E6"/>
    <w:rsid w:val="5CC13851"/>
    <w:rsid w:val="5CD17B60"/>
    <w:rsid w:val="5D142F08"/>
    <w:rsid w:val="5D2673CB"/>
    <w:rsid w:val="5E59557E"/>
    <w:rsid w:val="5E8B6376"/>
    <w:rsid w:val="5F5C4CC1"/>
    <w:rsid w:val="60237BF2"/>
    <w:rsid w:val="60911000"/>
    <w:rsid w:val="62233ED9"/>
    <w:rsid w:val="628C3FC7"/>
    <w:rsid w:val="62B10EC3"/>
    <w:rsid w:val="62ED0131"/>
    <w:rsid w:val="63972464"/>
    <w:rsid w:val="63F01367"/>
    <w:rsid w:val="65D06126"/>
    <w:rsid w:val="66195D1F"/>
    <w:rsid w:val="68355FA4"/>
    <w:rsid w:val="68F760C0"/>
    <w:rsid w:val="69224EEB"/>
    <w:rsid w:val="69243C3E"/>
    <w:rsid w:val="6AB204F0"/>
    <w:rsid w:val="6AE0505D"/>
    <w:rsid w:val="6AF74155"/>
    <w:rsid w:val="6BFE7BAA"/>
    <w:rsid w:val="6C252B58"/>
    <w:rsid w:val="6C8A62FD"/>
    <w:rsid w:val="6C985A67"/>
    <w:rsid w:val="6CA976D1"/>
    <w:rsid w:val="6CDC172E"/>
    <w:rsid w:val="6D3F1BF3"/>
    <w:rsid w:val="6F440505"/>
    <w:rsid w:val="70076BE8"/>
    <w:rsid w:val="70CD6C2E"/>
    <w:rsid w:val="72420550"/>
    <w:rsid w:val="7270520A"/>
    <w:rsid w:val="733F56DC"/>
    <w:rsid w:val="764E245D"/>
    <w:rsid w:val="765A0A00"/>
    <w:rsid w:val="77B86667"/>
    <w:rsid w:val="77C96155"/>
    <w:rsid w:val="7A3B3819"/>
    <w:rsid w:val="7A9C0D7E"/>
    <w:rsid w:val="7B851309"/>
    <w:rsid w:val="7B931C78"/>
    <w:rsid w:val="7BFF4DDA"/>
    <w:rsid w:val="7D1B0177"/>
    <w:rsid w:val="7D5A3D48"/>
    <w:rsid w:val="7DE86B6A"/>
    <w:rsid w:val="7FB41C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19"/>
    <w:autoRedefine/>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18"/>
    <w:autoRedefine/>
    <w:unhideWhenUsed/>
    <w:qFormat/>
    <w:uiPriority w:val="9"/>
    <w:pPr>
      <w:keepNext/>
      <w:keepLines/>
      <w:spacing w:before="260" w:after="260" w:line="416" w:lineRule="auto"/>
      <w:ind w:left="420"/>
      <w:outlineLvl w:val="1"/>
    </w:pPr>
    <w:rPr>
      <w:rFonts w:ascii="Times New Roman" w:hAnsi="Times New Roman" w:eastAsia="微软雅黑" w:cstheme="majorBidi"/>
      <w:b/>
      <w:bCs/>
      <w:sz w:val="32"/>
      <w:szCs w:val="32"/>
    </w:rPr>
  </w:style>
  <w:style w:type="character" w:default="1" w:styleId="15">
    <w:name w:val="Default Paragraph Font"/>
    <w:autoRedefine/>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next w:val="4"/>
    <w:autoRedefine/>
    <w:qFormat/>
    <w:uiPriority w:val="0"/>
    <w:pPr>
      <w:ind w:left="420"/>
    </w:pPr>
  </w:style>
  <w:style w:type="paragraph" w:styleId="4">
    <w:name w:val="envelope return"/>
    <w:basedOn w:val="1"/>
    <w:qFormat/>
    <w:uiPriority w:val="0"/>
    <w:pPr>
      <w:snapToGrid w:val="0"/>
    </w:pPr>
    <w:rPr>
      <w:rFonts w:ascii="Arial" w:hAnsi="Arial"/>
    </w:rPr>
  </w:style>
  <w:style w:type="paragraph" w:styleId="7">
    <w:name w:val="toc 3"/>
    <w:basedOn w:val="1"/>
    <w:next w:val="1"/>
    <w:autoRedefine/>
    <w:unhideWhenUsed/>
    <w:qFormat/>
    <w:uiPriority w:val="39"/>
    <w:pPr>
      <w:widowControl/>
      <w:spacing w:after="100" w:line="259" w:lineRule="auto"/>
      <w:ind w:left="440"/>
      <w:jc w:val="left"/>
    </w:pPr>
    <w:rPr>
      <w:rFonts w:cs="Times New Roman"/>
      <w:kern w:val="0"/>
      <w:sz w:val="22"/>
    </w:rPr>
  </w:style>
  <w:style w:type="paragraph" w:styleId="8">
    <w:name w:val="Balloon Text"/>
    <w:basedOn w:val="1"/>
    <w:link w:val="25"/>
    <w:semiHidden/>
    <w:unhideWhenUsed/>
    <w:qFormat/>
    <w:uiPriority w:val="99"/>
    <w:rPr>
      <w:sz w:val="18"/>
      <w:szCs w:val="18"/>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pPr>
      <w:tabs>
        <w:tab w:val="left" w:pos="840"/>
        <w:tab w:val="right" w:leader="dot" w:pos="8296"/>
      </w:tabs>
    </w:pPr>
  </w:style>
  <w:style w:type="paragraph" w:styleId="12">
    <w:name w:val="toc 2"/>
    <w:basedOn w:val="1"/>
    <w:next w:val="1"/>
    <w:autoRedefine/>
    <w:unhideWhenUsed/>
    <w:qFormat/>
    <w:uiPriority w:val="39"/>
    <w:pPr>
      <w:ind w:left="420" w:leftChars="200"/>
    </w:pPr>
  </w:style>
  <w:style w:type="paragraph" w:styleId="13">
    <w:name w:val="Normal (Web)"/>
    <w:basedOn w:val="1"/>
    <w:autoRedefine/>
    <w:semiHidden/>
    <w:unhideWhenUsed/>
    <w:qFormat/>
    <w:uiPriority w:val="99"/>
    <w:rPr>
      <w:sz w:val="24"/>
    </w:rPr>
  </w:style>
  <w:style w:type="character" w:styleId="16">
    <w:name w:val="FollowedHyperlink"/>
    <w:basedOn w:val="15"/>
    <w:autoRedefine/>
    <w:semiHidden/>
    <w:unhideWhenUsed/>
    <w:qFormat/>
    <w:uiPriority w:val="99"/>
    <w:rPr>
      <w:color w:val="954F72" w:themeColor="followedHyperlink"/>
      <w:u w:val="single"/>
      <w14:textFill>
        <w14:solidFill>
          <w14:schemeClr w14:val="folHlink"/>
        </w14:solidFill>
      </w14:textFill>
    </w:rPr>
  </w:style>
  <w:style w:type="character" w:styleId="17">
    <w:name w:val="Hyperlink"/>
    <w:basedOn w:val="15"/>
    <w:autoRedefine/>
    <w:unhideWhenUsed/>
    <w:qFormat/>
    <w:uiPriority w:val="99"/>
    <w:rPr>
      <w:color w:val="0000FF"/>
      <w:u w:val="single"/>
    </w:rPr>
  </w:style>
  <w:style w:type="character" w:customStyle="1" w:styleId="18">
    <w:name w:val="标题 2 字符"/>
    <w:basedOn w:val="15"/>
    <w:link w:val="6"/>
    <w:autoRedefine/>
    <w:qFormat/>
    <w:uiPriority w:val="9"/>
    <w:rPr>
      <w:rFonts w:ascii="Times New Roman" w:hAnsi="Times New Roman" w:eastAsia="微软雅黑" w:cstheme="majorBidi"/>
      <w:b/>
      <w:bCs/>
      <w:sz w:val="32"/>
      <w:szCs w:val="32"/>
    </w:rPr>
  </w:style>
  <w:style w:type="character" w:customStyle="1" w:styleId="19">
    <w:name w:val="标题 1 字符"/>
    <w:basedOn w:val="15"/>
    <w:link w:val="5"/>
    <w:autoRedefine/>
    <w:qFormat/>
    <w:uiPriority w:val="9"/>
    <w:rPr>
      <w:b/>
      <w:bCs/>
      <w:kern w:val="44"/>
      <w:sz w:val="44"/>
      <w:szCs w:val="44"/>
    </w:rPr>
  </w:style>
  <w:style w:type="character" w:customStyle="1" w:styleId="20">
    <w:name w:val="未处理的提及1"/>
    <w:basedOn w:val="15"/>
    <w:autoRedefine/>
    <w:semiHidden/>
    <w:unhideWhenUsed/>
    <w:qFormat/>
    <w:uiPriority w:val="99"/>
    <w:rPr>
      <w:color w:val="605E5C"/>
      <w:shd w:val="clear" w:color="auto" w:fill="E1DFDD"/>
    </w:rPr>
  </w:style>
  <w:style w:type="paragraph" w:customStyle="1" w:styleId="21">
    <w:name w:val="TOC 标题1"/>
    <w:basedOn w:val="5"/>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22">
    <w:name w:val="List Paragraph"/>
    <w:basedOn w:val="1"/>
    <w:autoRedefine/>
    <w:qFormat/>
    <w:uiPriority w:val="34"/>
    <w:pPr>
      <w:ind w:firstLine="420" w:firstLineChars="200"/>
    </w:pPr>
  </w:style>
  <w:style w:type="character" w:customStyle="1" w:styleId="23">
    <w:name w:val="页眉 字符"/>
    <w:basedOn w:val="15"/>
    <w:link w:val="10"/>
    <w:autoRedefine/>
    <w:qFormat/>
    <w:uiPriority w:val="99"/>
    <w:rPr>
      <w:sz w:val="18"/>
      <w:szCs w:val="18"/>
    </w:rPr>
  </w:style>
  <w:style w:type="character" w:customStyle="1" w:styleId="24">
    <w:name w:val="页脚 字符"/>
    <w:basedOn w:val="15"/>
    <w:link w:val="9"/>
    <w:autoRedefine/>
    <w:qFormat/>
    <w:uiPriority w:val="99"/>
    <w:rPr>
      <w:sz w:val="18"/>
      <w:szCs w:val="18"/>
    </w:rPr>
  </w:style>
  <w:style w:type="character" w:customStyle="1" w:styleId="25">
    <w:name w:val="批注框文本 字符"/>
    <w:basedOn w:val="15"/>
    <w:link w:val="8"/>
    <w:autoRedefine/>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E724A5-4545-402F-8884-0F94EF32B105}">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1312</Words>
  <Characters>1365</Characters>
  <Lines>38</Lines>
  <Paragraphs>10</Paragraphs>
  <TotalTime>913</TotalTime>
  <ScaleCrop>false</ScaleCrop>
  <LinksUpToDate>false</LinksUpToDate>
  <CharactersWithSpaces>1380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2020-08-24T02:22:00Z</dcterms:created>
  <dc:creator>郭 武</dc:creator>
  <cp:lastModifiedBy>keai</cp:lastModifiedBy>
  <dcterms:modified xsi:type="dcterms:W3CDTF">2025-04-03T02:35:42Z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03D1861117804180B6D6083678075FCA_13</vt:lpwstr>
  </property>
  <property fmtid="{D5CDD505-2E9C-101B-9397-08002B2CF9AE}" pid="4" name="KSOTemplateDocerSaveRecord">
    <vt:lpwstr>eyJoZGlkIjoiMmFiNzFmN2FkYjBkZDc1NDdiNWMwM2QyZWMyMzhjYzUiLCJ1c2VySWQiOiI2NDUzNzkyNjUifQ==</vt:lpwstr>
  </property>
</Properties>
</file>