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2AD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课题指南</w:t>
      </w:r>
    </w:p>
    <w:p w14:paraId="1760FD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新时代学校卫生与健康教育工作创新发展研究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571CFE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高校保卫工作创新发展研究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3AA198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智能化时代创新创业教育研究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2C391D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素质教育与教育强国建设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3F7288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地方高等教育改革发展研究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0569F6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新时代高校辅导员队伍建设与发展研究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0EE9B4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经济与管理学科智能体平台建设与实践研究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1B154F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新工科学科专业设置与人才培养模式创新教育研究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0243D1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能源动力类人才培养与改革实践研究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27A732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国际政治学科助力中国特色大国外交研究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289EFA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11.     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新时代高等继续教育创新发展和改革实践研究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26D3EB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12.     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服务教育强国建设的教师教育高质量发展研究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43EE7B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13.     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建设教育强国背景下高校基金会治理机制与筹资战略研究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3CEFD8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14.     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高等教育评估理论与实践研究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211CB7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15.     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人工智能背景下的教育数学研究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0ED410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16.     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高等理科教育人才培养体系研究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506F36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17.     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深化高校纪检监察体制改革理论与实践研究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65DDC6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18.     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教育强国建设融入高校马克思主义理论学科建设研究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4BF0D6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19.     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科艺融合、协同育人的新时代高校美育教学改革研究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140BF2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秘书学和现代文秘教育研究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4D4588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21.     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数智时代设计教育高质量发展研究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3F301B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22.     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高校哲学社会科学领域综合改革研究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1F1F79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23.     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摄影教育改革和创新研究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3D4B6F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24.     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实验室管理研究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5D7CA9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25.     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高等特殊教育发展与质量提升研究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4271ED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26.     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高校体育发展与应用研究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0C2E55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27.     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来华留学教育管理科学研究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33A96D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28.     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外国文学教学与研究守正创新研究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49D0DC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29.     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新时代高校外语教育高质量发展研究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661CAE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30.     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校际合作创新发展研究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5FDEA6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31.     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新时代大学校史创新发展研究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5421A7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32.     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高校校友工作赋能高等教育发展研究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53752A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33.     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新时代高校新闻传播教育创新发展研究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3D7A3B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34.     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学习科学与教育强国建设研究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4726C0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35.     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医学教育数字化转型赋能高等教育变革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0A2541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36.     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加快构建世界人才中心和创新高地研究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46E421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37.     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新时代语文教师教育研究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7C9FA1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38.     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现代职业教育体系建设实践研究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6DED85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39.     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数字化、国际化课程资源建设与应用研究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28FB33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40.     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新高考改革研究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30A812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41.     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新时代高校宣传思想文化工作高质量发展研究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65B891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42.     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智能化时代产教融合发展的理论与实践研究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1794FF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43.     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高质量共建“一带一路”创新与发展研究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7A12BA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44.     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教育强国战略下生态文明教育实施路径与创新研究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  <w:bookmarkStart w:id="0" w:name="_GoBack"/>
      <w:bookmarkEnd w:id="0"/>
    </w:p>
    <w:p w14:paraId="26DEC2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45.     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新时代高校统战工作研究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63F0D2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46.     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高校学生管理与就业创业工作研究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6BA33E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47.     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高校人才引育体制机制研究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0F1B66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48.     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数智赋能高等农林教育高质量发展研究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596C7F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49.     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智慧教育:人工智能赋能高等教育变革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511B5D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50.     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教育强国建设背景下高校教师发展与培训体系创新研究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7014EE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51.     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中非教育合作研究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037787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52.     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1"/>
          <w:szCs w:val="21"/>
          <w:u w:val="none"/>
          <w:bdr w:val="none" w:color="auto" w:sz="0" w:space="0"/>
          <w:shd w:val="clear" w:fill="FFFFFF"/>
        </w:rPr>
        <w:t>环境设计人才培养与改革实践研究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(学会规划课题)</w:t>
      </w:r>
    </w:p>
    <w:p w14:paraId="1DAB2F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B50C3"/>
    <w:rsid w:val="39B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2025-05-29T07:06:00Z</dcterms:created>
  <dc:creator>哩哩啦啦、</dc:creator>
  <cp:lastModifiedBy>哩哩啦啦、</cp:lastModifiedBy>
  <dcterms:modified xsi:type="dcterms:W3CDTF">2025-05-29T07:07:35Z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F09A900B39234D7E9A50DB7672780E8E_11</vt:lpwstr>
  </property>
  <property fmtid="{D5CDD505-2E9C-101B-9397-08002B2CF9AE}" pid="4" name="KSOTemplateDocerSaveRecord">
    <vt:lpwstr>eyJoZGlkIjoiYTdmZmFjNzE2MjhlNzM0ZTE1M2JhYWU4NTc4N2M1NzciLCJ1c2VySWQiOiIyNDE1MDA5NzQifQ==</vt:lpwstr>
  </property>
</Properties>
</file>