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44FF2" w14:textId="77777777" w:rsidR="00143CFA" w:rsidRDefault="00000000">
      <w:pPr>
        <w:jc w:val="both"/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  <w:t>附件</w:t>
      </w:r>
      <w:r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  <w:t>1</w:t>
      </w:r>
    </w:p>
    <w:p w14:paraId="4B8BD759" w14:textId="77777777" w:rsidR="00143CFA" w:rsidRDefault="00143CFA">
      <w:pPr>
        <w:pStyle w:val="a3"/>
        <w:widowControl w:val="0"/>
        <w:kinsoku/>
        <w:overflowPunct w:val="0"/>
        <w:spacing w:line="560" w:lineRule="exact"/>
        <w:jc w:val="both"/>
        <w:rPr>
          <w:rFonts w:ascii="Times New Roman" w:hAnsi="Times New Roman" w:cs="Times New Roman"/>
          <w:color w:val="0D0D0D" w:themeColor="text1" w:themeTint="F2"/>
          <w:sz w:val="32"/>
          <w:szCs w:val="32"/>
          <w:lang w:eastAsia="zh-CN"/>
        </w:rPr>
      </w:pPr>
    </w:p>
    <w:p w14:paraId="4ED14267" w14:textId="77777777" w:rsidR="00143CFA" w:rsidRDefault="00000000">
      <w:pPr>
        <w:pStyle w:val="a3"/>
        <w:widowControl w:val="0"/>
        <w:kinsoku/>
        <w:overflowPunct w:val="0"/>
        <w:spacing w:line="560" w:lineRule="exact"/>
        <w:jc w:val="center"/>
        <w:rPr>
          <w:rFonts w:ascii="Times New Roman" w:eastAsia="方正小标宋简体" w:hAnsi="Times New Roman" w:cs="Times New Roman"/>
          <w:color w:val="0D0D0D" w:themeColor="text1" w:themeTint="F2"/>
          <w:sz w:val="44"/>
          <w:szCs w:val="44"/>
          <w:lang w:eastAsia="zh-CN"/>
        </w:rPr>
      </w:pPr>
      <w:r>
        <w:rPr>
          <w:rFonts w:ascii="Times New Roman" w:eastAsia="方正小标宋简体" w:hAnsi="Times New Roman" w:cs="Times New Roman"/>
          <w:color w:val="0D0D0D" w:themeColor="text1" w:themeTint="F2"/>
          <w:sz w:val="44"/>
          <w:szCs w:val="44"/>
          <w:lang w:eastAsia="zh-CN"/>
        </w:rPr>
        <w:t>专项任务项目</w:t>
      </w:r>
      <w:r>
        <w:rPr>
          <w:rFonts w:ascii="Times New Roman" w:eastAsia="方正小标宋简体" w:hAnsi="Times New Roman" w:cs="Times New Roman" w:hint="eastAsia"/>
          <w:color w:val="0D0D0D" w:themeColor="text1" w:themeTint="F2"/>
          <w:sz w:val="44"/>
          <w:szCs w:val="44"/>
          <w:lang w:eastAsia="zh-CN"/>
        </w:rPr>
        <w:t>课题指南</w:t>
      </w:r>
    </w:p>
    <w:p w14:paraId="4CED57C9" w14:textId="77777777" w:rsidR="00143CFA" w:rsidRDefault="00143CFA">
      <w:pPr>
        <w:pStyle w:val="a3"/>
        <w:widowControl w:val="0"/>
        <w:kinsoku/>
        <w:overflowPunct w:val="0"/>
        <w:spacing w:line="560" w:lineRule="exact"/>
        <w:jc w:val="both"/>
        <w:rPr>
          <w:rFonts w:ascii="Times New Roman" w:hAnsi="Times New Roman" w:cs="Times New Roman"/>
          <w:color w:val="0D0D0D" w:themeColor="text1" w:themeTint="F2"/>
          <w:sz w:val="32"/>
          <w:szCs w:val="32"/>
          <w:lang w:eastAsia="zh-CN"/>
        </w:rPr>
      </w:pPr>
    </w:p>
    <w:p w14:paraId="484DA937" w14:textId="77777777" w:rsidR="00143CFA" w:rsidRDefault="00000000">
      <w:pPr>
        <w:pStyle w:val="a3"/>
        <w:widowControl w:val="0"/>
        <w:numPr>
          <w:ilvl w:val="0"/>
          <w:numId w:val="1"/>
        </w:numPr>
        <w:kinsoku/>
        <w:overflowPunct w:val="0"/>
        <w:spacing w:line="640" w:lineRule="exact"/>
        <w:ind w:firstLineChars="200" w:firstLine="720"/>
        <w:jc w:val="both"/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  <w:t>立德树人机制综合改革</w:t>
      </w:r>
      <w:r>
        <w:rPr>
          <w:rFonts w:ascii="Times New Roman" w:eastAsia="黑体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</w:t>
      </w:r>
    </w:p>
    <w:p w14:paraId="66616BBC" w14:textId="77777777" w:rsidR="00143CFA" w:rsidRDefault="00000000">
      <w:pPr>
        <w:pStyle w:val="a3"/>
        <w:widowControl w:val="0"/>
        <w:numPr>
          <w:ilvl w:val="0"/>
          <w:numId w:val="2"/>
        </w:numPr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党的创新理论体系学理化研究</w:t>
      </w:r>
    </w:p>
    <w:p w14:paraId="426EF373" w14:textId="77777777" w:rsidR="00143CFA" w:rsidRDefault="00000000">
      <w:pPr>
        <w:pStyle w:val="a3"/>
        <w:widowControl w:val="0"/>
        <w:numPr>
          <w:ilvl w:val="0"/>
          <w:numId w:val="2"/>
        </w:numPr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党对学校的全面领导具体化研究</w:t>
      </w:r>
    </w:p>
    <w:p w14:paraId="357E48B0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3.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党政领导干部上讲台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讲思政课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长效机制建设研究</w:t>
      </w:r>
    </w:p>
    <w:p w14:paraId="48B74D79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4.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高校党建和业务深度融合路径研究</w:t>
      </w:r>
    </w:p>
    <w:p w14:paraId="3B23E403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5.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湖北落实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教育强国建设三年行动计划综合改革试点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任务的机制与路径研究</w:t>
      </w:r>
    </w:p>
    <w:p w14:paraId="6AEF24BF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6.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湖北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“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大思政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”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体系建设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</w:t>
      </w:r>
    </w:p>
    <w:p w14:paraId="7361B589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7.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“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71020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”高校学科创新体系建设研究</w:t>
      </w:r>
    </w:p>
    <w:p w14:paraId="067E363E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8.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系统增强湖北教育供给能力研究</w:t>
      </w:r>
    </w:p>
    <w:p w14:paraId="32F3AA89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9.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构建中华优秀传统文化育人机制与路径研究</w:t>
      </w:r>
    </w:p>
    <w:p w14:paraId="48E22495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10.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大别山精神、抗洪精神、抗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疫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精神融入学校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思政教育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</w:t>
      </w:r>
    </w:p>
    <w:p w14:paraId="26A247AA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11.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湖北实施守护青少年健康成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长行动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长效机制研究</w:t>
      </w:r>
    </w:p>
    <w:p w14:paraId="3AA40EF0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12.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湖北推动五育融合育人实践研究</w:t>
      </w:r>
    </w:p>
    <w:p w14:paraId="42DDE048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13.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推进“双减”政策落实，构建良好教育生态研究</w:t>
      </w:r>
    </w:p>
    <w:p w14:paraId="54F214DA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lastRenderedPageBreak/>
        <w:t>14.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学校家庭社会协同育人机制研究</w:t>
      </w:r>
    </w:p>
    <w:p w14:paraId="6616E235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15.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大中小学思想政治教育一体化建设研究</w:t>
      </w:r>
    </w:p>
    <w:p w14:paraId="16F1047E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16.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思政课程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与课程思政协同育人实践路径研究</w:t>
      </w:r>
    </w:p>
    <w:p w14:paraId="37460534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17.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智能算法技术下学生认知习惯研究</w:t>
      </w:r>
    </w:p>
    <w:p w14:paraId="144274E9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18.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健全学生心理健康综合感知系统与服务系统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</w:t>
      </w:r>
    </w:p>
    <w:p w14:paraId="548BBA07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19.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学校网络空间意识形态斗争的新特征、新趋势与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与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应对策略研究</w:t>
      </w:r>
    </w:p>
    <w:p w14:paraId="0F6C7EE7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20.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健全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维护学校安全稳定工作体系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</w:t>
      </w:r>
    </w:p>
    <w:p w14:paraId="504D2E05" w14:textId="77777777" w:rsidR="00143CFA" w:rsidRDefault="00000000">
      <w:pPr>
        <w:pStyle w:val="a3"/>
        <w:widowControl w:val="0"/>
        <w:kinsoku/>
        <w:overflowPunct w:val="0"/>
        <w:spacing w:line="640" w:lineRule="exact"/>
        <w:ind w:leftChars="200" w:left="420" w:firstLineChars="100" w:firstLine="360"/>
        <w:jc w:val="both"/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eastAsia="黑体" w:hAnsi="Times New Roman" w:cs="Times New Roman" w:hint="eastAsia"/>
          <w:color w:val="0D0D0D" w:themeColor="text1" w:themeTint="F2"/>
          <w:sz w:val="36"/>
          <w:szCs w:val="36"/>
          <w:lang w:eastAsia="zh-CN"/>
        </w:rPr>
        <w:t>二</w:t>
      </w:r>
      <w:r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  <w:t>、大中小学</w:t>
      </w:r>
      <w:proofErr w:type="gramStart"/>
      <w:r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  <w:t>一体化</w:t>
      </w:r>
      <w:r>
        <w:rPr>
          <w:rFonts w:ascii="Times New Roman" w:eastAsia="黑体" w:hAnsi="Times New Roman" w:cs="Times New Roman" w:hint="eastAsia"/>
          <w:color w:val="0D0D0D" w:themeColor="text1" w:themeTint="F2"/>
          <w:sz w:val="36"/>
          <w:szCs w:val="36"/>
          <w:lang w:eastAsia="zh-CN"/>
        </w:rPr>
        <w:t>建设</w:t>
      </w:r>
      <w:r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  <w:t>研究</w:t>
      </w:r>
    </w:p>
    <w:p w14:paraId="3BEB684F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湖北推进大中小学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一体化改革创新研究</w:t>
      </w:r>
    </w:p>
    <w:p w14:paraId="510D6727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2.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高校一流课程育人体系构建研究</w:t>
      </w:r>
    </w:p>
    <w:p w14:paraId="0A3B35D0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3.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地方优秀文化资源融入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的湖北实践</w:t>
      </w:r>
    </w:p>
    <w:p w14:paraId="1C8C1C98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4.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湖北大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思政课实践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教学基地建设研究</w:t>
      </w:r>
    </w:p>
    <w:p w14:paraId="4631B741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5.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社会主义核心价值观融入大中小学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一体化建设研究</w:t>
      </w:r>
    </w:p>
    <w:p w14:paraId="7C500FC0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6.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中小幼铸牢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中华民族共同体意识研究</w:t>
      </w:r>
    </w:p>
    <w:p w14:paraId="26794278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7.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大中小学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教师队伍建设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</w:t>
      </w:r>
    </w:p>
    <w:p w14:paraId="14F7CA0A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8.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大中小学思想政治教育一体化视野下的党团队衔接机制研究</w:t>
      </w:r>
    </w:p>
    <w:p w14:paraId="010EB050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lastRenderedPageBreak/>
        <w:t>9.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大中小学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一体化的数字化资源建设研究</w:t>
      </w:r>
    </w:p>
    <w:p w14:paraId="2B8E95E6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10.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大中小学网络育人一体化的策略与路径</w:t>
      </w:r>
    </w:p>
    <w:p w14:paraId="1819722C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11.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家校社协同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推进大中小学心理健康教育一体化的策略研究</w:t>
      </w:r>
    </w:p>
    <w:p w14:paraId="233DCA41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12.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大中小学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一体化管理体制、评价机制研究</w:t>
      </w:r>
    </w:p>
    <w:p w14:paraId="1484EDA7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13.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湖北大中小学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一体化共同体建设综合改革试验区、示范校建设现状研究</w:t>
      </w:r>
    </w:p>
    <w:p w14:paraId="4A9DED2E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14.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建设培根铸魂、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启智增慧的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高质量教材研究</w:t>
      </w:r>
    </w:p>
    <w:p w14:paraId="27A0E72D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15.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一体化建设数字化转型风险识别与应对策略研究</w:t>
      </w:r>
    </w:p>
    <w:p w14:paraId="62D162E4" w14:textId="77777777" w:rsidR="00143CFA" w:rsidRDefault="00000000">
      <w:pPr>
        <w:pStyle w:val="a3"/>
        <w:widowControl w:val="0"/>
        <w:kinsoku/>
        <w:overflowPunct w:val="0"/>
        <w:spacing w:line="640" w:lineRule="exact"/>
        <w:ind w:leftChars="200" w:left="420" w:firstLineChars="100" w:firstLine="360"/>
        <w:jc w:val="both"/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eastAsia="黑体" w:hAnsi="Times New Roman" w:cs="Times New Roman" w:hint="eastAsia"/>
          <w:color w:val="0D0D0D" w:themeColor="text1" w:themeTint="F2"/>
          <w:sz w:val="36"/>
          <w:szCs w:val="36"/>
          <w:lang w:eastAsia="zh-CN"/>
        </w:rPr>
        <w:t>三、思想政治理论课研究</w:t>
      </w:r>
    </w:p>
    <w:p w14:paraId="15CBB1DA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习近平总书记关于学校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建设的重要论述研究阐释</w:t>
      </w:r>
    </w:p>
    <w:p w14:paraId="4272B6B0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2.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坚持“两个结合”推进马克思主义中国化时代化研究</w:t>
      </w:r>
    </w:p>
    <w:p w14:paraId="45D74425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3.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建设与党的创新理论武装同步推进研究</w:t>
      </w:r>
    </w:p>
    <w:p w14:paraId="6E5E20D8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4.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习近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平文化</w:t>
      </w:r>
      <w:proofErr w:type="gramEnd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思想融入高校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教学的机制和路径研究</w:t>
      </w:r>
    </w:p>
    <w:p w14:paraId="2C1F03C5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5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高质量建好“习近平新时代中国特色社会主义思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lastRenderedPageBreak/>
        <w:t>想概论”课的难点、堵点及对策研究</w:t>
      </w:r>
    </w:p>
    <w:p w14:paraId="3CE05570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6.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中国式现代化湖北实践融入高校思想政治课教学研究</w:t>
      </w:r>
    </w:p>
    <w:p w14:paraId="053A7E5C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7.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湖北地方红色资源融入高校思想政治课教学研究</w:t>
      </w:r>
    </w:p>
    <w:p w14:paraId="300E4CA4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8.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高校马克思主义学院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思政引领力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建设研究</w:t>
      </w:r>
    </w:p>
    <w:p w14:paraId="2F9EF26A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9.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民办高校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建设研究</w:t>
      </w:r>
    </w:p>
    <w:p w14:paraId="7FC6A73E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10.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思政课实践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育人效果跟踪研究</w:t>
      </w:r>
    </w:p>
    <w:p w14:paraId="030AF475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11.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教学资源开发和应用机制创新研究</w:t>
      </w:r>
    </w:p>
    <w:p w14:paraId="5650D497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12.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教学案例推广和品牌建设研究</w:t>
      </w:r>
    </w:p>
    <w:p w14:paraId="75F88583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13.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教学质量监测与提升研究</w:t>
      </w:r>
    </w:p>
    <w:p w14:paraId="5A26EF92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14.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高校</w:t>
      </w:r>
      <w:proofErr w:type="gramStart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思政课</w:t>
      </w:r>
      <w:proofErr w:type="gramEnd"/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教师评价机制建设研究</w:t>
      </w:r>
    </w:p>
    <w:p w14:paraId="22C18CFB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15.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教师思想政治教育体系建设研究</w:t>
      </w:r>
    </w:p>
    <w:p w14:paraId="764A43F6" w14:textId="77777777" w:rsidR="00143CFA" w:rsidRDefault="00000000">
      <w:pPr>
        <w:pStyle w:val="a3"/>
        <w:widowControl w:val="0"/>
        <w:kinsoku/>
        <w:overflowPunct w:val="0"/>
        <w:spacing w:line="640" w:lineRule="exact"/>
        <w:ind w:leftChars="200" w:left="420" w:firstLineChars="100" w:firstLine="360"/>
        <w:jc w:val="both"/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eastAsia="黑体" w:hAnsi="Times New Roman" w:cs="Times New Roman"/>
          <w:color w:val="0D0D0D" w:themeColor="text1" w:themeTint="F2"/>
          <w:sz w:val="36"/>
          <w:szCs w:val="36"/>
          <w:lang w:eastAsia="zh-CN"/>
        </w:rPr>
        <w:t>四、高校辅导员研究</w:t>
      </w:r>
    </w:p>
    <w:p w14:paraId="1A1E18D9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高校辅导员思想政治工作能力研究</w:t>
      </w:r>
    </w:p>
    <w:p w14:paraId="0FAC06A4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2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大学生理想信念教育常态化制度化研究</w:t>
      </w:r>
    </w:p>
    <w:p w14:paraId="558771D5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3.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社会思潮对大学生世界观、人生观、价值观影响及应对研究</w:t>
      </w:r>
    </w:p>
    <w:p w14:paraId="4826D152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4.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网络群体极化对大学生的影响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</w:t>
      </w:r>
    </w:p>
    <w:p w14:paraId="14390192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5.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高校网络自媒体管理和大学生网络直播行为规范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lastRenderedPageBreak/>
        <w:t>引导研究</w:t>
      </w:r>
    </w:p>
    <w:p w14:paraId="69FDFC27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6.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经济社会热点问题对大学生思想认知影响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</w:t>
      </w:r>
    </w:p>
    <w:p w14:paraId="4FBF5443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7.AI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新技术对高校思想政治工作的影响研究</w:t>
      </w:r>
    </w:p>
    <w:p w14:paraId="7A105DFC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8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大学生思想政治状况调查</w:t>
      </w:r>
    </w:p>
    <w:p w14:paraId="60F28FF8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9.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大学生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入学教育、职业生涯规划、就业创业指导、毕业教育实践创新研究</w:t>
      </w:r>
    </w:p>
    <w:p w14:paraId="548A0E02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10.</w:t>
      </w:r>
      <w:r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  <w:t>大学生生命教育、情感教育、心理健康教育创新研究</w:t>
      </w:r>
    </w:p>
    <w:p w14:paraId="4F4858AA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11.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大学生心理健康监测体系构建研究</w:t>
      </w:r>
    </w:p>
    <w:p w14:paraId="257E47DA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12.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大学生心理健康教育家校医社协同机制研究</w:t>
      </w:r>
    </w:p>
    <w:p w14:paraId="789744B8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13.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高校“一站式”学生社区实践路径优化研究</w:t>
      </w:r>
    </w:p>
    <w:p w14:paraId="5E342E78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14.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研究生导学关系构建路径研究</w:t>
      </w:r>
    </w:p>
    <w:p w14:paraId="12E79387" w14:textId="77777777" w:rsidR="00143CFA" w:rsidRDefault="00000000">
      <w:pPr>
        <w:pStyle w:val="a3"/>
        <w:widowControl w:val="0"/>
        <w:kinsoku/>
        <w:overflowPunct w:val="0"/>
        <w:spacing w:line="640" w:lineRule="exact"/>
        <w:ind w:firstLineChars="200" w:firstLine="720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15.</w:t>
      </w:r>
      <w:r>
        <w:rPr>
          <w:rFonts w:ascii="Times New Roman" w:hAnsi="Times New Roman" w:cs="Times New Roman" w:hint="eastAsia"/>
          <w:color w:val="0D0D0D" w:themeColor="text1" w:themeTint="F2"/>
          <w:sz w:val="36"/>
          <w:szCs w:val="36"/>
          <w:lang w:eastAsia="zh-CN"/>
        </w:rPr>
        <w:t>促进高校毕业生高质量充分就业研究</w:t>
      </w:r>
    </w:p>
    <w:p w14:paraId="59136507" w14:textId="77777777" w:rsidR="00143CFA" w:rsidRDefault="00143CFA">
      <w:pPr>
        <w:pStyle w:val="a3"/>
        <w:widowControl w:val="0"/>
        <w:kinsoku/>
        <w:overflowPunct w:val="0"/>
        <w:spacing w:line="640" w:lineRule="exact"/>
        <w:jc w:val="both"/>
        <w:rPr>
          <w:rFonts w:ascii="Times New Roman" w:hAnsi="Times New Roman" w:cs="Times New Roman"/>
          <w:color w:val="0D0D0D" w:themeColor="text1" w:themeTint="F2"/>
          <w:sz w:val="36"/>
          <w:szCs w:val="36"/>
          <w:lang w:eastAsia="zh-CN"/>
        </w:rPr>
      </w:pPr>
    </w:p>
    <w:sectPr w:rsidR="00143CFA">
      <w:footerReference w:type="default" r:id="rId8"/>
      <w:pgSz w:w="11906" w:h="16839"/>
      <w:pgMar w:top="2098" w:right="1474" w:bottom="1984" w:left="1587" w:header="0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1945" w14:textId="77777777" w:rsidR="00D4014B" w:rsidRDefault="00D4014B">
      <w:r>
        <w:separator/>
      </w:r>
    </w:p>
  </w:endnote>
  <w:endnote w:type="continuationSeparator" w:id="0">
    <w:p w14:paraId="4C292338" w14:textId="77777777" w:rsidR="00D4014B" w:rsidRDefault="00D4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FangSong_GB2312"/>
    <w:charset w:val="86"/>
    <w:family w:val="auto"/>
    <w:pitch w:val="default"/>
    <w:sig w:usb0="00000001" w:usb1="080E0000" w:usb2="00000000" w:usb3="00000000" w:csb0="00040000" w:csb1="00000000"/>
    <w:embedRegular r:id="rId1" w:subsetted="1" w:fontKey="{3DD858B5-EC90-4C71-B129-BD199FB096F0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8BB446CF-DFC5-454F-86C5-3220649F5486}"/>
  </w:font>
  <w:font w:name="方正小标宋简体">
    <w:charset w:val="86"/>
    <w:family w:val="auto"/>
    <w:pitch w:val="default"/>
    <w:sig w:usb0="00000001" w:usb1="080E0000" w:usb2="00000000" w:usb3="00000000" w:csb0="00040000" w:csb1="00000000"/>
    <w:embedRegular r:id="rId3" w:subsetted="1" w:fontKey="{BCDCD207-749A-4597-8923-6D4B8B22858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95A9" w14:textId="77777777" w:rsidR="00143CFA" w:rsidRDefault="00000000">
    <w:pPr>
      <w:spacing w:line="233" w:lineRule="auto"/>
      <w:ind w:left="3928"/>
      <w:rPr>
        <w:rFonts w:ascii="宋体" w:eastAsia="宋体" w:hAnsi="宋体" w:cs="宋体" w:hint="eastAsia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868BD9" wp14:editId="0BAFFA3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1F0FE1" w14:textId="77777777" w:rsidR="00143CFA" w:rsidRDefault="00000000">
                          <w:pPr>
                            <w:pStyle w:val="a4"/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68BD9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91F0FE1" w14:textId="77777777" w:rsidR="00143CFA" w:rsidRDefault="00000000">
                    <w:pPr>
                      <w:pStyle w:val="a4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0A70E" w14:textId="77777777" w:rsidR="00D4014B" w:rsidRDefault="00D4014B">
      <w:r>
        <w:separator/>
      </w:r>
    </w:p>
  </w:footnote>
  <w:footnote w:type="continuationSeparator" w:id="0">
    <w:p w14:paraId="52739D19" w14:textId="77777777" w:rsidR="00D4014B" w:rsidRDefault="00D40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41BAE7A"/>
    <w:multiLevelType w:val="singleLevel"/>
    <w:tmpl w:val="D41BAE7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04794A1"/>
    <w:multiLevelType w:val="singleLevel"/>
    <w:tmpl w:val="604794A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2646621">
    <w:abstractNumId w:val="1"/>
  </w:num>
  <w:num w:numId="2" w16cid:durableId="1395853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TrueTypeFonts/>
  <w:saveSubsetFonts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FA"/>
    <w:rsid w:val="00143CFA"/>
    <w:rsid w:val="009608E6"/>
    <w:rsid w:val="009966CD"/>
    <w:rsid w:val="00D4014B"/>
    <w:rsid w:val="01536131"/>
    <w:rsid w:val="019E57CC"/>
    <w:rsid w:val="095C69F8"/>
    <w:rsid w:val="09995EAE"/>
    <w:rsid w:val="0C8112BE"/>
    <w:rsid w:val="0C9101B7"/>
    <w:rsid w:val="0D8E5FAA"/>
    <w:rsid w:val="0E6F55F9"/>
    <w:rsid w:val="0EBB1FCA"/>
    <w:rsid w:val="0EDF7256"/>
    <w:rsid w:val="10412039"/>
    <w:rsid w:val="124D44D7"/>
    <w:rsid w:val="14D02DF5"/>
    <w:rsid w:val="16F92D57"/>
    <w:rsid w:val="17C35773"/>
    <w:rsid w:val="17D11723"/>
    <w:rsid w:val="18E61CD2"/>
    <w:rsid w:val="1AE16104"/>
    <w:rsid w:val="1B3C1444"/>
    <w:rsid w:val="23190069"/>
    <w:rsid w:val="239D6D67"/>
    <w:rsid w:val="245F6AE1"/>
    <w:rsid w:val="24AA5ADF"/>
    <w:rsid w:val="2916264F"/>
    <w:rsid w:val="29B7198F"/>
    <w:rsid w:val="2A5771F3"/>
    <w:rsid w:val="2B382564"/>
    <w:rsid w:val="2B6A7A50"/>
    <w:rsid w:val="2BF460A6"/>
    <w:rsid w:val="2C1A76C8"/>
    <w:rsid w:val="2C280C3B"/>
    <w:rsid w:val="2CD177B2"/>
    <w:rsid w:val="2F34284F"/>
    <w:rsid w:val="31945827"/>
    <w:rsid w:val="31AC7601"/>
    <w:rsid w:val="32F72DCA"/>
    <w:rsid w:val="34B35697"/>
    <w:rsid w:val="34C77CC1"/>
    <w:rsid w:val="35DF4502"/>
    <w:rsid w:val="36592B9B"/>
    <w:rsid w:val="36E13C33"/>
    <w:rsid w:val="3A145757"/>
    <w:rsid w:val="3B2319C9"/>
    <w:rsid w:val="3BDC04F6"/>
    <w:rsid w:val="3D17730C"/>
    <w:rsid w:val="40CF23D7"/>
    <w:rsid w:val="437F7B77"/>
    <w:rsid w:val="45765517"/>
    <w:rsid w:val="45B7168C"/>
    <w:rsid w:val="45BA2D32"/>
    <w:rsid w:val="46E464B1"/>
    <w:rsid w:val="49A563CB"/>
    <w:rsid w:val="4D8C0196"/>
    <w:rsid w:val="4E0F3F30"/>
    <w:rsid w:val="4ECE6799"/>
    <w:rsid w:val="4FBD3368"/>
    <w:rsid w:val="4FC42F5B"/>
    <w:rsid w:val="50D3504C"/>
    <w:rsid w:val="547A0454"/>
    <w:rsid w:val="54C77A3B"/>
    <w:rsid w:val="54F72584"/>
    <w:rsid w:val="56C80241"/>
    <w:rsid w:val="574C432A"/>
    <w:rsid w:val="59CA1E91"/>
    <w:rsid w:val="5B3315B3"/>
    <w:rsid w:val="5B493F8B"/>
    <w:rsid w:val="5C4B1A02"/>
    <w:rsid w:val="5E4A533B"/>
    <w:rsid w:val="6078165F"/>
    <w:rsid w:val="608C46D5"/>
    <w:rsid w:val="61325FF7"/>
    <w:rsid w:val="61435CBB"/>
    <w:rsid w:val="61A2223E"/>
    <w:rsid w:val="625F763D"/>
    <w:rsid w:val="652F5D31"/>
    <w:rsid w:val="69020977"/>
    <w:rsid w:val="690F524C"/>
    <w:rsid w:val="691A5C56"/>
    <w:rsid w:val="693B7ECC"/>
    <w:rsid w:val="6A656EC8"/>
    <w:rsid w:val="6B7F24A2"/>
    <w:rsid w:val="6C076D63"/>
    <w:rsid w:val="6C8C3392"/>
    <w:rsid w:val="6CE2758F"/>
    <w:rsid w:val="6FFD1845"/>
    <w:rsid w:val="701A58B8"/>
    <w:rsid w:val="705767E7"/>
    <w:rsid w:val="71007D30"/>
    <w:rsid w:val="7148395C"/>
    <w:rsid w:val="717012AA"/>
    <w:rsid w:val="7496678D"/>
    <w:rsid w:val="76A159A3"/>
    <w:rsid w:val="797E4BE3"/>
    <w:rsid w:val="7B567926"/>
    <w:rsid w:val="7EC8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CE460"/>
  <w15:docId w15:val="{51BBB382-FF1C-49D4-BDA0-3EA477AA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_GB2312" w:eastAsia="仿宋_GB2312" w:hAnsi="仿宋_GB2312" w:cs="仿宋_GB2312"/>
      <w:sz w:val="35"/>
      <w:szCs w:val="35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13340</dc:creator>
  <cp:lastModifiedBy>Administrator</cp:lastModifiedBy>
  <cp:revision>2</cp:revision>
  <cp:lastPrinted>2025-07-06T01:54:00Z</cp:lastPrinted>
  <dcterms:created xsi:type="dcterms:W3CDTF">2025-07-09T08:32:00Z</dcterms:created>
  <dcterms:modified xsi:type="dcterms:W3CDTF">2025-07-09T08:32:00Z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2025-06-19T12:47:25Z</vt:filetime>
  </property>
  <property fmtid="{D5CDD505-2E9C-101B-9397-08002B2CF9AE}" pid="4" name="KSOTemplateDocerSaveRecord">
    <vt:lpwstr>eyJoZGlkIjoiNzJlOTZjMjc5ZWQ3NzhkZjNkOWNmN2MyYjg3MjEyYzEiLCJ1c2VySWQiOiIxNTc2ODkxMTkzIn0=</vt:lpwstr>
  </property>
  <property fmtid="{D5CDD505-2E9C-101B-9397-08002B2CF9AE}" pid="5" name="KSOProductBuildVer">
    <vt:lpwstr>2052-12.1.0.21915</vt:lpwstr>
  </property>
  <property fmtid="{D5CDD505-2E9C-101B-9397-08002B2CF9AE}" pid="6" name="ICV">
    <vt:lpwstr>D36C8A9BDEFA443380C5CA3071263156_13</vt:lpwstr>
  </property>
</Properties>
</file>